
<file path=[Content_Types].xml><?xml version="1.0" encoding="utf-8"?>
<Types xmlns="http://schemas.openxmlformats.org/package/2006/content-types">
  <Default Extension="png" ContentType="image/png"/>
  <Default Extension="rels" ContentType="application/vnd.openxmlformats-package.relationships+xml"/>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2C736" w14:textId="2FF77B3F" w:rsidR="00DB5166" w:rsidRPr="007B52DE" w:rsidRDefault="006D58B8" w:rsidP="001E3B92">
      <w:pPr>
        <w:spacing w:line="240" w:lineRule="auto"/>
        <w:jc w:val="center"/>
        <w:rPr>
          <w:rFonts w:ascii="Times New Roman" w:hAnsi="Times New Roman" w:cs="Times New Roman"/>
          <w:sz w:val="28"/>
          <w:szCs w:val="28"/>
          <w:lang w:val="en-GB"/>
        </w:rPr>
      </w:pPr>
      <w:r w:rsidRPr="007B52DE">
        <w:rPr>
          <w:rFonts w:ascii="Times New Roman" w:hAnsi="Times New Roman" w:cs="Times New Roman"/>
          <w:b/>
          <w:sz w:val="28"/>
          <w:szCs w:val="28"/>
          <w:lang w:val="en-GB"/>
        </w:rPr>
        <w:t>Enhancing biochar properties through chemical modification and evaluating its efficiency in soil application</w:t>
      </w:r>
    </w:p>
    <w:p w14:paraId="136DE6BA" w14:textId="309515C2" w:rsidR="00834527" w:rsidRPr="007B52DE" w:rsidRDefault="006D58B8" w:rsidP="0008434D">
      <w:pPr>
        <w:spacing w:line="240" w:lineRule="auto"/>
        <w:jc w:val="both"/>
        <w:rPr>
          <w:rFonts w:ascii="Times New Roman" w:hAnsi="Times New Roman" w:cs="Times New Roman"/>
          <w:iCs/>
          <w:sz w:val="20"/>
          <w:lang w:val="en-GB"/>
        </w:rPr>
      </w:pPr>
      <w:proofErr w:type="spellStart"/>
      <w:r w:rsidRPr="007B52DE">
        <w:rPr>
          <w:rFonts w:ascii="Times New Roman" w:hAnsi="Times New Roman" w:cs="Times New Roman"/>
          <w:iCs/>
          <w:sz w:val="20"/>
          <w:lang w:val="en-GB"/>
        </w:rPr>
        <w:t>W.M.</w:t>
      </w:r>
      <w:proofErr w:type="gramStart"/>
      <w:r w:rsidRPr="007B52DE">
        <w:rPr>
          <w:rFonts w:ascii="Times New Roman" w:hAnsi="Times New Roman" w:cs="Times New Roman"/>
          <w:iCs/>
          <w:sz w:val="20"/>
          <w:lang w:val="en-GB"/>
        </w:rPr>
        <w:t>H.Lakmal</w:t>
      </w:r>
      <w:r w:rsidR="005568B1" w:rsidRPr="007B52DE">
        <w:rPr>
          <w:rFonts w:ascii="Times New Roman" w:hAnsi="Times New Roman" w:cs="Times New Roman"/>
          <w:iCs/>
          <w:sz w:val="20"/>
          <w:vertAlign w:val="superscript"/>
          <w:lang w:val="en-GB"/>
        </w:rPr>
        <w:t>a</w:t>
      </w:r>
      <w:proofErr w:type="spellEnd"/>
      <w:proofErr w:type="gramEnd"/>
      <w:r w:rsidR="00445D81" w:rsidRPr="007B52DE">
        <w:rPr>
          <w:rFonts w:ascii="Times New Roman" w:hAnsi="Times New Roman" w:cs="Times New Roman"/>
          <w:iCs/>
          <w:sz w:val="20"/>
          <w:lang w:val="en-GB"/>
        </w:rPr>
        <w:t xml:space="preserve">, </w:t>
      </w:r>
      <w:r w:rsidR="005568B1" w:rsidRPr="007B52DE">
        <w:rPr>
          <w:rFonts w:ascii="Times New Roman" w:hAnsi="Times New Roman" w:cs="Times New Roman"/>
          <w:iCs/>
          <w:sz w:val="20"/>
          <w:lang w:val="en-GB"/>
        </w:rPr>
        <w:t xml:space="preserve">R. </w:t>
      </w:r>
      <w:proofErr w:type="spellStart"/>
      <w:r w:rsidR="005568B1" w:rsidRPr="007B52DE">
        <w:rPr>
          <w:rFonts w:ascii="Times New Roman" w:hAnsi="Times New Roman" w:cs="Times New Roman"/>
          <w:iCs/>
          <w:sz w:val="20"/>
          <w:lang w:val="en-GB"/>
        </w:rPr>
        <w:t>Thivyatharsan</w:t>
      </w:r>
      <w:r w:rsidR="005568B1" w:rsidRPr="007B52DE">
        <w:rPr>
          <w:rFonts w:ascii="Times New Roman" w:hAnsi="Times New Roman" w:cs="Times New Roman"/>
          <w:iCs/>
          <w:sz w:val="20"/>
          <w:vertAlign w:val="superscript"/>
          <w:lang w:val="en-GB"/>
        </w:rPr>
        <w:t>a</w:t>
      </w:r>
      <w:proofErr w:type="spellEnd"/>
      <w:r w:rsidR="001E3B92" w:rsidRPr="007B52DE">
        <w:rPr>
          <w:rFonts w:ascii="Times New Roman" w:hAnsi="Times New Roman" w:cs="Times New Roman"/>
          <w:iCs/>
          <w:sz w:val="20"/>
          <w:vertAlign w:val="superscript"/>
          <w:lang w:val="en-GB"/>
        </w:rPr>
        <w:t>*</w:t>
      </w:r>
      <w:r w:rsidR="00445D81" w:rsidRPr="007B52DE">
        <w:rPr>
          <w:rFonts w:ascii="Times New Roman" w:hAnsi="Times New Roman" w:cs="Times New Roman"/>
          <w:iCs/>
          <w:sz w:val="20"/>
          <w:lang w:val="en-GB"/>
        </w:rPr>
        <w:t xml:space="preserve">, </w:t>
      </w:r>
      <w:r w:rsidR="005568B1" w:rsidRPr="007B52DE">
        <w:rPr>
          <w:rFonts w:ascii="Times New Roman" w:hAnsi="Times New Roman" w:cs="Times New Roman"/>
          <w:iCs/>
          <w:sz w:val="20"/>
          <w:lang w:val="en-GB"/>
        </w:rPr>
        <w:t xml:space="preserve">R.B.T.M. </w:t>
      </w:r>
      <w:proofErr w:type="spellStart"/>
      <w:r w:rsidR="005568B1" w:rsidRPr="007B52DE">
        <w:rPr>
          <w:rFonts w:ascii="Times New Roman" w:hAnsi="Times New Roman" w:cs="Times New Roman"/>
          <w:iCs/>
          <w:sz w:val="20"/>
          <w:lang w:val="en-GB"/>
        </w:rPr>
        <w:t>Piyasinghe</w:t>
      </w:r>
      <w:r w:rsidR="005568B1" w:rsidRPr="007B52DE">
        <w:rPr>
          <w:rFonts w:ascii="Times New Roman" w:hAnsi="Times New Roman" w:cs="Times New Roman"/>
          <w:iCs/>
          <w:sz w:val="20"/>
          <w:vertAlign w:val="superscript"/>
          <w:lang w:val="en-GB"/>
        </w:rPr>
        <w:t>a</w:t>
      </w:r>
      <w:proofErr w:type="spellEnd"/>
    </w:p>
    <w:p w14:paraId="1B5111F2" w14:textId="42EDFF9D" w:rsidR="00445D81" w:rsidRPr="007B52DE" w:rsidRDefault="00445D81" w:rsidP="00DB5166">
      <w:pPr>
        <w:spacing w:after="0" w:line="240" w:lineRule="auto"/>
        <w:jc w:val="both"/>
        <w:rPr>
          <w:rFonts w:ascii="Times New Roman" w:hAnsi="Times New Roman" w:cs="Times New Roman"/>
          <w:sz w:val="20"/>
          <w:lang w:val="en-GB"/>
        </w:rPr>
      </w:pPr>
      <w:r w:rsidRPr="007B52DE">
        <w:rPr>
          <w:rFonts w:ascii="Times New Roman" w:hAnsi="Times New Roman" w:cs="Times New Roman"/>
          <w:sz w:val="20"/>
          <w:vertAlign w:val="superscript"/>
          <w:lang w:val="en-GB"/>
        </w:rPr>
        <w:t>a</w:t>
      </w:r>
      <w:r w:rsidRPr="007B52DE">
        <w:rPr>
          <w:rFonts w:ascii="Times New Roman" w:hAnsi="Times New Roman" w:cs="Times New Roman"/>
          <w:sz w:val="20"/>
          <w:lang w:val="en-GB"/>
        </w:rPr>
        <w:t xml:space="preserve">: </w:t>
      </w:r>
      <w:r w:rsidR="005568B1" w:rsidRPr="007B52DE">
        <w:rPr>
          <w:rFonts w:ascii="Times New Roman" w:hAnsi="Times New Roman" w:cs="Times New Roman"/>
          <w:sz w:val="20"/>
          <w:lang w:val="en-GB"/>
        </w:rPr>
        <w:t>Faculty of Agriculture, Eastern University, Sri Lanka</w:t>
      </w:r>
    </w:p>
    <w:p w14:paraId="31A9F34B" w14:textId="018D6DE3" w:rsidR="004A4F85" w:rsidRPr="007B52DE" w:rsidRDefault="00376B81" w:rsidP="005568B1">
      <w:pPr>
        <w:spacing w:after="0" w:line="240" w:lineRule="auto"/>
        <w:jc w:val="both"/>
        <w:rPr>
          <w:rFonts w:ascii="Times New Roman" w:hAnsi="Times New Roman" w:cs="Times New Roman"/>
        </w:rPr>
      </w:pPr>
      <w:r w:rsidRPr="007B52DE">
        <w:rPr>
          <w:rFonts w:ascii="Times New Roman" w:hAnsi="Times New Roman" w:cs="Times New Roman"/>
          <w:sz w:val="20"/>
          <w:lang w:val="en-GB"/>
        </w:rPr>
        <w:t>E-mail</w:t>
      </w:r>
      <w:r w:rsidR="00445D81" w:rsidRPr="007B52DE">
        <w:rPr>
          <w:rFonts w:ascii="Times New Roman" w:hAnsi="Times New Roman" w:cs="Times New Roman"/>
          <w:sz w:val="20"/>
          <w:lang w:val="en-GB"/>
        </w:rPr>
        <w:t>*</w:t>
      </w:r>
      <w:r w:rsidRPr="007B52DE">
        <w:rPr>
          <w:rFonts w:ascii="Times New Roman" w:hAnsi="Times New Roman" w:cs="Times New Roman"/>
          <w:sz w:val="20"/>
          <w:lang w:val="en-GB"/>
        </w:rPr>
        <w:t>:</w:t>
      </w:r>
      <w:r w:rsidR="004A4F85" w:rsidRPr="007B52DE">
        <w:rPr>
          <w:rFonts w:ascii="Times New Roman" w:hAnsi="Times New Roman" w:cs="Times New Roman"/>
          <w:sz w:val="20"/>
          <w:lang w:val="en-GB"/>
        </w:rPr>
        <w:t xml:space="preserve"> </w:t>
      </w:r>
      <w:hyperlink r:id="rId8" w:history="1">
        <w:r w:rsidR="00823536" w:rsidRPr="007B52DE">
          <w:rPr>
            <w:rStyle w:val="Hyperlink"/>
            <w:rFonts w:ascii="Times New Roman" w:hAnsi="Times New Roman" w:cs="Times New Roman"/>
            <w:color w:val="auto"/>
          </w:rPr>
          <w:t>thivyatharsanr@esn.ac.lk</w:t>
        </w:r>
      </w:hyperlink>
    </w:p>
    <w:p w14:paraId="43F6DA0F" w14:textId="77777777" w:rsidR="00FC7DFA" w:rsidRPr="007B52DE" w:rsidRDefault="00FC7DFA" w:rsidP="005568B1">
      <w:pPr>
        <w:spacing w:after="0" w:line="240" w:lineRule="auto"/>
        <w:jc w:val="both"/>
        <w:rPr>
          <w:rFonts w:ascii="Times New Roman" w:hAnsi="Times New Roman" w:cs="Times New Roman"/>
          <w:sz w:val="20"/>
          <w:lang w:val="en-GB"/>
        </w:rPr>
      </w:pPr>
    </w:p>
    <w:p w14:paraId="76689F40" w14:textId="77777777" w:rsidR="00A25ECC" w:rsidRPr="007B52DE" w:rsidRDefault="000C66E4" w:rsidP="00A25ECC">
      <w:pPr>
        <w:spacing w:line="240" w:lineRule="auto"/>
        <w:rPr>
          <w:rFonts w:ascii="Times New Roman" w:hAnsi="Times New Roman" w:cs="Times New Roman"/>
          <w:b/>
          <w:sz w:val="24"/>
          <w:lang w:val="en-GB"/>
        </w:rPr>
      </w:pPr>
      <w:r w:rsidRPr="007B52DE">
        <w:rPr>
          <w:rFonts w:ascii="Times New Roman" w:hAnsi="Times New Roman" w:cs="Times New Roman"/>
          <w:b/>
          <w:sz w:val="24"/>
          <w:lang w:val="en-GB"/>
        </w:rPr>
        <w:t>Abstract</w:t>
      </w:r>
    </w:p>
    <w:p w14:paraId="5E3B108D" w14:textId="263C6599" w:rsidR="00FC7DFA" w:rsidRPr="007B52DE" w:rsidRDefault="00C4314B" w:rsidP="00892B66">
      <w:pPr>
        <w:spacing w:line="240" w:lineRule="auto"/>
        <w:jc w:val="both"/>
        <w:rPr>
          <w:rFonts w:ascii="Times New Roman" w:hAnsi="Times New Roman" w:cs="Times New Roman"/>
          <w:sz w:val="20"/>
          <w:lang w:val="en-GB"/>
        </w:rPr>
      </w:pPr>
      <w:r w:rsidRPr="00C4314B">
        <w:rPr>
          <w:rFonts w:ascii="Times New Roman" w:hAnsi="Times New Roman" w:cs="Times New Roman"/>
          <w:sz w:val="20"/>
          <w:szCs w:val="20"/>
        </w:rPr>
        <w:t>Biochar is a carbon-rich substance produced through the pyrolytic conversion of biomass under oxygen-limited conditions.</w:t>
      </w:r>
      <w:r>
        <w:t xml:space="preserve"> </w:t>
      </w:r>
      <w:r w:rsidR="000F2F22" w:rsidRPr="007B52DE">
        <w:rPr>
          <w:rFonts w:ascii="Times New Roman" w:hAnsi="Times New Roman" w:cs="Times New Roman"/>
          <w:sz w:val="20"/>
          <w:lang w:val="en-GB"/>
        </w:rPr>
        <w:t xml:space="preserve">It could increase the nutrient retention, water-holding capacity (WHC), cation exchange capacity and improve soil structure. This study aimed to improve </w:t>
      </w:r>
      <w:r w:rsidR="003E1A4E">
        <w:rPr>
          <w:rFonts w:ascii="Times New Roman" w:hAnsi="Times New Roman" w:cs="Times New Roman"/>
          <w:sz w:val="20"/>
          <w:lang w:val="en-GB"/>
        </w:rPr>
        <w:t>paddy husk</w:t>
      </w:r>
      <w:r w:rsidR="000F2F22" w:rsidRPr="007B52DE">
        <w:rPr>
          <w:rFonts w:ascii="Times New Roman" w:hAnsi="Times New Roman" w:cs="Times New Roman"/>
          <w:sz w:val="20"/>
          <w:lang w:val="en-GB"/>
        </w:rPr>
        <w:t xml:space="preserve">, wood chips and coconut shells-derived biochar by modifying it with acid (H₂SO₄), base (NaOH) and graphene oxide (GO), and examining their influences over the growth of okra. Biochar was made by drying the feedstocks at 105°C and pyrolyzing them at different temperatures: 400°C for </w:t>
      </w:r>
      <w:r w:rsidR="003E1A4E">
        <w:rPr>
          <w:rFonts w:ascii="Times New Roman" w:hAnsi="Times New Roman" w:cs="Times New Roman"/>
          <w:sz w:val="20"/>
          <w:lang w:val="en-GB"/>
        </w:rPr>
        <w:t>paddy husk</w:t>
      </w:r>
      <w:r w:rsidR="000F2F22" w:rsidRPr="007B52DE">
        <w:rPr>
          <w:rFonts w:ascii="Times New Roman" w:hAnsi="Times New Roman" w:cs="Times New Roman"/>
          <w:sz w:val="20"/>
          <w:lang w:val="en-GB"/>
        </w:rPr>
        <w:t xml:space="preserve"> and wood</w:t>
      </w:r>
      <w:r w:rsidR="00510088" w:rsidRPr="007B52DE">
        <w:rPr>
          <w:rFonts w:ascii="Times New Roman" w:hAnsi="Times New Roman" w:cs="Times New Roman"/>
          <w:sz w:val="20"/>
          <w:lang w:val="en-GB"/>
        </w:rPr>
        <w:t xml:space="preserve"> chips</w:t>
      </w:r>
      <w:r w:rsidR="000F2F22" w:rsidRPr="007B52DE">
        <w:rPr>
          <w:rFonts w:ascii="Times New Roman" w:hAnsi="Times New Roman" w:cs="Times New Roman"/>
          <w:sz w:val="20"/>
          <w:lang w:val="en-GB"/>
        </w:rPr>
        <w:t xml:space="preserve">, and 600°C for coconut shells. Bulk density, porosity, WHC, pH, ash, and carbon content were determined. The results showed that the type of feedstock and modification had a significant effect on biochar properties and okra growth. Coconut shell biochar had the highest carbon content (80.8%), and wood chip biochar had better porosity and WHC (270.0-310.0%). Modification increased carbon content and WHC; GO increased hygroscopicity and plant growth. Pot culture studies showed that all the treatments increased okra growth, and GO-modified </w:t>
      </w:r>
      <w:r w:rsidR="003E1A4E">
        <w:rPr>
          <w:rFonts w:ascii="Times New Roman" w:hAnsi="Times New Roman" w:cs="Times New Roman"/>
          <w:sz w:val="20"/>
          <w:lang w:val="en-GB"/>
        </w:rPr>
        <w:t>paddy husk</w:t>
      </w:r>
      <w:r w:rsidR="000F2F22" w:rsidRPr="007B52DE">
        <w:rPr>
          <w:rFonts w:ascii="Times New Roman" w:hAnsi="Times New Roman" w:cs="Times New Roman"/>
          <w:sz w:val="20"/>
          <w:lang w:val="en-GB"/>
        </w:rPr>
        <w:t xml:space="preserve"> biochar </w:t>
      </w:r>
      <w:r w:rsidR="00510088" w:rsidRPr="007B52DE">
        <w:rPr>
          <w:rFonts w:ascii="Times New Roman" w:hAnsi="Times New Roman" w:cs="Times New Roman"/>
          <w:sz w:val="20"/>
          <w:lang w:val="en-GB"/>
        </w:rPr>
        <w:t>re</w:t>
      </w:r>
      <w:r w:rsidR="000F2F22" w:rsidRPr="007B52DE">
        <w:rPr>
          <w:rFonts w:ascii="Times New Roman" w:hAnsi="Times New Roman" w:cs="Times New Roman"/>
          <w:sz w:val="20"/>
          <w:lang w:val="en-GB"/>
        </w:rPr>
        <w:t>ported the highest growth of okra plants (~70.0 cm) by week five, highlighting the importance of feedstock selection and modifications to improve soil and crop productivity.</w:t>
      </w:r>
    </w:p>
    <w:p w14:paraId="1390D0F9" w14:textId="57E5D669" w:rsidR="00CE18BC" w:rsidRPr="007B52DE" w:rsidRDefault="00A25ECC" w:rsidP="00892B66">
      <w:pPr>
        <w:spacing w:line="240" w:lineRule="auto"/>
        <w:jc w:val="both"/>
        <w:rPr>
          <w:rFonts w:ascii="Times New Roman" w:hAnsi="Times New Roman" w:cs="Times New Roman"/>
          <w:sz w:val="20"/>
          <w:lang w:val="en-GB"/>
        </w:rPr>
      </w:pPr>
      <w:r w:rsidRPr="007B52DE">
        <w:rPr>
          <w:rFonts w:ascii="Times New Roman" w:hAnsi="Times New Roman" w:cs="Times New Roman"/>
          <w:sz w:val="20"/>
          <w:lang w:val="en-GB"/>
        </w:rPr>
        <w:t xml:space="preserve"> </w:t>
      </w:r>
      <w:r w:rsidR="00BD2F20" w:rsidRPr="007B52DE">
        <w:rPr>
          <w:rFonts w:ascii="Times New Roman" w:hAnsi="Times New Roman" w:cs="Times New Roman"/>
          <w:b/>
          <w:bCs/>
          <w:sz w:val="20"/>
          <w:lang w:val="en-GB"/>
        </w:rPr>
        <w:t>Keywords:</w:t>
      </w:r>
      <w:r w:rsidR="00BD2F20" w:rsidRPr="007B52DE">
        <w:rPr>
          <w:rFonts w:ascii="Times New Roman" w:hAnsi="Times New Roman" w:cs="Times New Roman"/>
        </w:rPr>
        <w:t xml:space="preserve"> </w:t>
      </w:r>
      <w:r w:rsidR="000F2F22" w:rsidRPr="007B52DE">
        <w:rPr>
          <w:rFonts w:ascii="Times New Roman" w:hAnsi="Times New Roman" w:cs="Times New Roman"/>
          <w:sz w:val="20"/>
          <w:lang w:val="en-GB"/>
        </w:rPr>
        <w:t>Biochar, feedstock modification, pyrolysis, soil amendment</w:t>
      </w:r>
    </w:p>
    <w:p w14:paraId="5CCABF6A" w14:textId="77777777" w:rsidR="002C7D7E" w:rsidRDefault="002C7D7E" w:rsidP="00892B66">
      <w:pPr>
        <w:spacing w:line="240" w:lineRule="auto"/>
        <w:jc w:val="both"/>
        <w:rPr>
          <w:rFonts w:ascii="Times New Roman" w:hAnsi="Times New Roman" w:cs="Times New Roman"/>
          <w:sz w:val="20"/>
          <w:lang w:val="en-GB"/>
        </w:rPr>
      </w:pPr>
    </w:p>
    <w:p w14:paraId="4B547F96" w14:textId="22CEC44C" w:rsidR="005D6464" w:rsidRPr="007B52DE" w:rsidRDefault="005D6464" w:rsidP="00892B66">
      <w:pPr>
        <w:spacing w:line="240" w:lineRule="auto"/>
        <w:jc w:val="both"/>
        <w:rPr>
          <w:rFonts w:ascii="Times New Roman" w:hAnsi="Times New Roman" w:cs="Times New Roman"/>
          <w:b/>
          <w:bCs/>
          <w:sz w:val="20"/>
          <w:lang w:val="en-GB"/>
        </w:rPr>
        <w:sectPr w:rsidR="005D6464" w:rsidRPr="007B52DE" w:rsidSect="00285FB5">
          <w:pgSz w:w="10080" w:h="14400"/>
          <w:pgMar w:top="1440" w:right="1440" w:bottom="1440" w:left="1440" w:header="720" w:footer="720" w:gutter="0"/>
          <w:cols w:space="720"/>
          <w:docGrid w:linePitch="360"/>
        </w:sectPr>
      </w:pPr>
    </w:p>
    <w:p w14:paraId="14C1DF0D" w14:textId="7D0FDE34" w:rsidR="0016749B" w:rsidRPr="007B52DE" w:rsidRDefault="0016749B" w:rsidP="00892B66">
      <w:pPr>
        <w:spacing w:line="240" w:lineRule="auto"/>
        <w:jc w:val="both"/>
        <w:rPr>
          <w:rFonts w:ascii="Times New Roman" w:hAnsi="Times New Roman" w:cs="Times New Roman"/>
          <w:b/>
          <w:sz w:val="28"/>
          <w:lang w:val="en-GB"/>
        </w:rPr>
      </w:pPr>
      <w:r w:rsidRPr="007B52DE">
        <w:rPr>
          <w:rFonts w:ascii="Times New Roman" w:hAnsi="Times New Roman" w:cs="Times New Roman"/>
          <w:b/>
          <w:sz w:val="28"/>
          <w:lang w:val="en-GB"/>
        </w:rPr>
        <w:t>Introduction</w:t>
      </w:r>
    </w:p>
    <w:p w14:paraId="1E0C2FD7" w14:textId="77777777" w:rsidR="00184124" w:rsidRPr="00F52EE5" w:rsidRDefault="000F2F22" w:rsidP="00184124">
      <w:pPr>
        <w:spacing w:before="100" w:beforeAutospacing="1" w:after="100" w:afterAutospacing="1" w:line="240" w:lineRule="auto"/>
        <w:jc w:val="both"/>
        <w:rPr>
          <w:rFonts w:ascii="Times New Roman" w:eastAsia="Times New Roman" w:hAnsi="Times New Roman" w:cs="Times New Roman"/>
          <w:color w:val="000000" w:themeColor="text1"/>
          <w:sz w:val="20"/>
          <w:szCs w:val="20"/>
        </w:rPr>
      </w:pPr>
      <w:r w:rsidRPr="007B52DE">
        <w:rPr>
          <w:rStyle w:val="ng-star-inserted"/>
          <w:rFonts w:ascii="Times New Roman" w:hAnsi="Times New Roman" w:cs="Times New Roman"/>
          <w:sz w:val="20"/>
          <w:szCs w:val="20"/>
          <w:shd w:val="clear" w:color="auto" w:fill="FFFFFF"/>
        </w:rPr>
        <w:t>Biochar is a kind of charcoal that is developed from diverse types of organic materials, such as wood chips, agricultural waste and other kinds of biomass feedstock. It is a vital soil amendment due to their multifunctional and eco-friendly role.  which is developed from diverse types of organic materials, such as wood chips, agricultural waste, and other kinds of biomass feedstock. It’s produced by pyrolysis, creating very high surface areas with strong porosity, hence an excellent material (</w:t>
      </w:r>
      <w:proofErr w:type="spellStart"/>
      <w:r w:rsidRPr="007B52DE">
        <w:rPr>
          <w:rStyle w:val="ng-star-inserted"/>
          <w:rFonts w:ascii="Times New Roman" w:hAnsi="Times New Roman" w:cs="Times New Roman"/>
          <w:sz w:val="20"/>
          <w:szCs w:val="20"/>
          <w:shd w:val="clear" w:color="auto" w:fill="FFFFFF"/>
        </w:rPr>
        <w:t>Varkolu</w:t>
      </w:r>
      <w:proofErr w:type="spellEnd"/>
      <w:r w:rsidRPr="007B52DE">
        <w:rPr>
          <w:rStyle w:val="ng-star-inserted"/>
          <w:rFonts w:ascii="Times New Roman" w:hAnsi="Times New Roman" w:cs="Times New Roman"/>
          <w:sz w:val="20"/>
          <w:szCs w:val="20"/>
          <w:shd w:val="clear" w:color="auto" w:fill="FFFFFF"/>
        </w:rPr>
        <w:t xml:space="preserve"> et al., 2025). Maintaining a balance between environmental sustainability and productivity is the main target of modern agriculture to feed the increasing population with nutritious food (Azad et al., 2020). However, high-yielding </w:t>
      </w:r>
      <w:r w:rsidRPr="007B52DE">
        <w:rPr>
          <w:rStyle w:val="ng-star-inserted"/>
          <w:rFonts w:ascii="Times New Roman" w:hAnsi="Times New Roman" w:cs="Times New Roman"/>
          <w:sz w:val="20"/>
          <w:szCs w:val="20"/>
          <w:shd w:val="clear" w:color="auto" w:fill="FFFFFF"/>
        </w:rPr>
        <w:t>crops that employ improved varieties, fertilizers, irrigation and pest control measures are required since soil fertility is being threatened by climate change. Maintaining soil fertility truly requires a combination of synthetic fertilizers and organic matter. (Bai et al., 2023).</w:t>
      </w:r>
      <w:r w:rsidR="001E3B92" w:rsidRPr="007B52DE">
        <w:rPr>
          <w:rStyle w:val="ng-star-inserted"/>
          <w:rFonts w:ascii="Times New Roman" w:hAnsi="Times New Roman" w:cs="Times New Roman"/>
          <w:sz w:val="20"/>
          <w:szCs w:val="20"/>
          <w:shd w:val="clear" w:color="auto" w:fill="FFFFFF"/>
        </w:rPr>
        <w:t xml:space="preserve"> </w:t>
      </w:r>
      <w:r w:rsidRPr="007B52DE">
        <w:rPr>
          <w:rStyle w:val="ng-star-inserted"/>
          <w:rFonts w:ascii="Times New Roman" w:hAnsi="Times New Roman" w:cs="Times New Roman"/>
          <w:sz w:val="20"/>
          <w:szCs w:val="20"/>
          <w:shd w:val="clear" w:color="auto" w:fill="FFFFFF"/>
        </w:rPr>
        <w:t>The properties of biochar, specific surface area, pore structure and chemical composition are greatly affected by the type of raw material used (biomass source) and the production condition such as temperature and residence time during pyrolysis (</w:t>
      </w:r>
      <w:proofErr w:type="spellStart"/>
      <w:r w:rsidRPr="007B52DE">
        <w:rPr>
          <w:rStyle w:val="ng-star-inserted"/>
          <w:rFonts w:ascii="Times New Roman" w:hAnsi="Times New Roman" w:cs="Times New Roman"/>
          <w:sz w:val="20"/>
          <w:szCs w:val="20"/>
          <w:shd w:val="clear" w:color="auto" w:fill="FFFFFF"/>
        </w:rPr>
        <w:t>Yaashikaa</w:t>
      </w:r>
      <w:proofErr w:type="spellEnd"/>
      <w:r w:rsidRPr="007B52DE">
        <w:rPr>
          <w:rStyle w:val="ng-star-inserted"/>
          <w:rFonts w:ascii="Times New Roman" w:hAnsi="Times New Roman" w:cs="Times New Roman"/>
          <w:sz w:val="20"/>
          <w:szCs w:val="20"/>
          <w:shd w:val="clear" w:color="auto" w:fill="FFFFFF"/>
        </w:rPr>
        <w:t xml:space="preserve"> et al., 2020). </w:t>
      </w:r>
      <w:r w:rsidR="00184124" w:rsidRPr="00F52EE5">
        <w:rPr>
          <w:rFonts w:ascii="Times New Roman" w:eastAsia="Times New Roman" w:hAnsi="Times New Roman" w:cs="Times New Roman"/>
          <w:color w:val="000000" w:themeColor="text1"/>
          <w:sz w:val="20"/>
          <w:szCs w:val="20"/>
        </w:rPr>
        <w:t xml:space="preserve">Biochar enhances soil properties across physical, chemical, and biological dimensions. Physically, it improves moisture retention, aeration, and water holding capacity (WHC). Chemically, it contributes to carbon sequestration and reduces the mobility of </w:t>
      </w:r>
      <w:r w:rsidR="00184124" w:rsidRPr="00F52EE5">
        <w:rPr>
          <w:rFonts w:ascii="Times New Roman" w:eastAsia="Times New Roman" w:hAnsi="Times New Roman" w:cs="Times New Roman"/>
          <w:color w:val="000000" w:themeColor="text1"/>
          <w:sz w:val="20"/>
          <w:szCs w:val="20"/>
        </w:rPr>
        <w:lastRenderedPageBreak/>
        <w:t>pollutants. Biologically, it supports greater microbial population, activity, and diversity. As a result, soils become more fertile and better capable of storing carbon. In addition, biochar plays a role in removing contaminants from both soil and water environments (Murtaza et al., 2024).</w:t>
      </w:r>
      <w:r w:rsidR="00184124" w:rsidRPr="00184124">
        <w:rPr>
          <w:rFonts w:ascii="Times New Roman" w:eastAsia="Times New Roman" w:hAnsi="Times New Roman" w:cs="Times New Roman"/>
          <w:color w:val="000000" w:themeColor="text1"/>
          <w:sz w:val="20"/>
          <w:szCs w:val="20"/>
        </w:rPr>
        <w:t xml:space="preserve"> </w:t>
      </w:r>
      <w:r w:rsidR="00184124" w:rsidRPr="00F52EE5">
        <w:rPr>
          <w:rFonts w:ascii="Times New Roman" w:eastAsia="Times New Roman" w:hAnsi="Times New Roman" w:cs="Times New Roman"/>
          <w:color w:val="000000" w:themeColor="text1"/>
          <w:sz w:val="20"/>
          <w:szCs w:val="20"/>
        </w:rPr>
        <w:t>Despite these advantages, unmodified (pristine) biochar has limited effectiveness in nutrient adsorption due to its relatively low number of active surface sites and insufficient surface functional groups (Akhil et al., 2021). To overcome these limitations, biochar is often altered through various modification processes using agents such as acids, alkalis, metal oxides, and oxidizing compounds. These treatments improve its surface characteristics and create new structural features (Aftab et al., 2022).</w:t>
      </w:r>
    </w:p>
    <w:p w14:paraId="54940E77" w14:textId="77777777" w:rsidR="00184124" w:rsidRPr="00F52EE5" w:rsidRDefault="00184124" w:rsidP="00184124">
      <w:pPr>
        <w:spacing w:before="100" w:beforeAutospacing="1" w:after="100" w:afterAutospacing="1" w:line="240" w:lineRule="auto"/>
        <w:jc w:val="both"/>
        <w:rPr>
          <w:rFonts w:ascii="Times New Roman" w:eastAsia="Times New Roman" w:hAnsi="Times New Roman" w:cs="Times New Roman"/>
          <w:color w:val="000000" w:themeColor="text1"/>
          <w:sz w:val="20"/>
          <w:szCs w:val="20"/>
        </w:rPr>
      </w:pPr>
      <w:r w:rsidRPr="00F52EE5">
        <w:rPr>
          <w:rFonts w:ascii="Times New Roman" w:eastAsia="Times New Roman" w:hAnsi="Times New Roman" w:cs="Times New Roman"/>
          <w:color w:val="000000" w:themeColor="text1"/>
          <w:sz w:val="20"/>
          <w:szCs w:val="20"/>
        </w:rPr>
        <w:t>In general, biochar modification methods are classified into three main categories: biological, chemical, and physical approaches (Lahum et al., 2023). Among these, chemical modification includes techniques such as oxidation, acid and base treatment, magnetization, incorporation of carbon-based nanomaterials, and doping with materials like clay minerals, organic surfactants, non-metal elements, and layered double hydroxides (</w:t>
      </w:r>
      <w:proofErr w:type="spellStart"/>
      <w:r w:rsidRPr="00F52EE5">
        <w:rPr>
          <w:rFonts w:ascii="Times New Roman" w:eastAsia="Times New Roman" w:hAnsi="Times New Roman" w:cs="Times New Roman"/>
          <w:color w:val="000000" w:themeColor="text1"/>
          <w:sz w:val="20"/>
          <w:szCs w:val="20"/>
        </w:rPr>
        <w:t>Enaime</w:t>
      </w:r>
      <w:proofErr w:type="spellEnd"/>
      <w:r w:rsidRPr="00F52EE5">
        <w:rPr>
          <w:rFonts w:ascii="Times New Roman" w:eastAsia="Times New Roman" w:hAnsi="Times New Roman" w:cs="Times New Roman"/>
          <w:color w:val="000000" w:themeColor="text1"/>
          <w:sz w:val="20"/>
          <w:szCs w:val="20"/>
        </w:rPr>
        <w:t xml:space="preserve"> et al., 2020).</w:t>
      </w:r>
      <w:r w:rsidRPr="00184124">
        <w:rPr>
          <w:rFonts w:ascii="Times New Roman" w:eastAsia="Times New Roman" w:hAnsi="Times New Roman" w:cs="Times New Roman"/>
          <w:color w:val="000000" w:themeColor="text1"/>
          <w:sz w:val="20"/>
          <w:szCs w:val="20"/>
        </w:rPr>
        <w:t xml:space="preserve"> </w:t>
      </w:r>
      <w:r w:rsidRPr="00F52EE5">
        <w:rPr>
          <w:rFonts w:ascii="Times New Roman" w:eastAsia="Times New Roman" w:hAnsi="Times New Roman" w:cs="Times New Roman"/>
          <w:color w:val="000000" w:themeColor="text1"/>
          <w:sz w:val="20"/>
          <w:szCs w:val="20"/>
        </w:rPr>
        <w:t>Such modifications not only improve the physical structure of biochar but also significantly influence its chemical characteristics. These include changes in surface functional groups, elemental composition, zeta potential, electron transfer ability, and cation exchange capacity. These improvements are largely due to increased porosity and the introduction of oxygen-containing functional groups, particularly carboxyl groups, onto the biochar surface (Murtaza et al., 2024).</w:t>
      </w:r>
    </w:p>
    <w:p w14:paraId="17F5EA45" w14:textId="4EFBD062" w:rsidR="000F2F22" w:rsidRPr="007B52DE" w:rsidRDefault="000F2F22" w:rsidP="00184124">
      <w:pPr>
        <w:spacing w:line="240" w:lineRule="auto"/>
        <w:jc w:val="both"/>
        <w:rPr>
          <w:rStyle w:val="ng-star-inserted"/>
          <w:rFonts w:ascii="Times New Roman" w:hAnsi="Times New Roman" w:cs="Times New Roman"/>
          <w:sz w:val="20"/>
          <w:szCs w:val="20"/>
          <w:shd w:val="clear" w:color="auto" w:fill="FFFFFF"/>
        </w:rPr>
      </w:pPr>
      <w:r w:rsidRPr="007B52DE">
        <w:rPr>
          <w:rStyle w:val="ng-star-inserted"/>
          <w:rFonts w:ascii="Times New Roman" w:hAnsi="Times New Roman" w:cs="Times New Roman"/>
          <w:sz w:val="20"/>
          <w:szCs w:val="20"/>
          <w:shd w:val="clear" w:color="auto" w:fill="FFFFFF"/>
        </w:rPr>
        <w:t xml:space="preserve">The key problem in biochar application is the lack of comparative studies evaluating biochar derived from different biomass feedstocks and subjected to various chemical modifications under uniform conditions. (Irshad et al., 2022). Biochar’s physicochemical properties such as pH, porosity, cation exchange capacity, and ash content are strongly influenced by both feedstock type and pyrolysis parameters. Most </w:t>
      </w:r>
      <w:r w:rsidRPr="007B52DE">
        <w:rPr>
          <w:rStyle w:val="ng-star-inserted"/>
          <w:rFonts w:ascii="Times New Roman" w:hAnsi="Times New Roman" w:cs="Times New Roman"/>
          <w:sz w:val="20"/>
          <w:szCs w:val="20"/>
          <w:shd w:val="clear" w:color="auto" w:fill="FFFFFF"/>
        </w:rPr>
        <w:t xml:space="preserve">existing research has focused on single feedstocks like </w:t>
      </w:r>
      <w:r w:rsidR="003E1A4E">
        <w:rPr>
          <w:rStyle w:val="ng-star-inserted"/>
          <w:rFonts w:ascii="Times New Roman" w:hAnsi="Times New Roman" w:cs="Times New Roman"/>
          <w:sz w:val="20"/>
          <w:szCs w:val="20"/>
          <w:shd w:val="clear" w:color="auto" w:fill="FFFFFF"/>
        </w:rPr>
        <w:t>paddy husk</w:t>
      </w:r>
      <w:r w:rsidRPr="007B52DE">
        <w:rPr>
          <w:rStyle w:val="ng-star-inserted"/>
          <w:rFonts w:ascii="Times New Roman" w:hAnsi="Times New Roman" w:cs="Times New Roman"/>
          <w:sz w:val="20"/>
          <w:szCs w:val="20"/>
          <w:shd w:val="clear" w:color="auto" w:fill="FFFFFF"/>
        </w:rPr>
        <w:t xml:space="preserve"> or wood waste, limiting the generalizability of findings across diverse soil types and agricultural systems (Konuko, 2024). Although acid and alkali chemical modifications have been developed to enhance biochar surface functionality and nutrient retention, their relative effectiveness remains inadequately compared (Sharma et al., 2022). Moreover, innovative modifications like graphene oxide (GO) have shown promising improvements in biochar properties, yet their effects on soil-plant interactions require further study (Murtaza et al.,</w:t>
      </w:r>
      <w:r w:rsidR="001E3B92" w:rsidRPr="007B52DE">
        <w:rPr>
          <w:rStyle w:val="ng-star-inserted"/>
          <w:rFonts w:ascii="Times New Roman" w:hAnsi="Times New Roman" w:cs="Times New Roman"/>
          <w:sz w:val="20"/>
          <w:szCs w:val="20"/>
          <w:shd w:val="clear" w:color="auto" w:fill="FFFFFF"/>
        </w:rPr>
        <w:t xml:space="preserve"> </w:t>
      </w:r>
      <w:r w:rsidRPr="007B52DE">
        <w:rPr>
          <w:rStyle w:val="ng-star-inserted"/>
          <w:rFonts w:ascii="Times New Roman" w:hAnsi="Times New Roman" w:cs="Times New Roman"/>
          <w:sz w:val="20"/>
          <w:szCs w:val="20"/>
          <w:shd w:val="clear" w:color="auto" w:fill="FFFFFF"/>
        </w:rPr>
        <w:t>2023). There is also a shortage of integrated research connecting biochar’s physicochemical traits with plant growth outcomes, especially in linking parameters like porosity and WHC to root development and nutrient dynamics (Khan et al., 2024). Comparative data on pristine versus chemically modified biochar are scarce, restricting understanding of optimal biochar-feedstock-modification combinations. Notably, evidence on biochar’s influence on sensitive vegetable crops like okra is limited despite the crop’s sensitivity to soil moisture and nutrient availability. This research aim to determine the physical and chemical properties of biochar produced from paddy husk, wood chip, and coconut shells before and after modification with sulfuric acid (H₂SO₄), sodium hydroxide (NaOH), and  (GO) and compare the efficiency of pristine, acid-modified, base-modified, and GO-modified biochar on the growth performances of okra (Abelmoschus esculentus L.) under controlled conditions and also identify the most suitable biochar feedstock and modification treatment for enhancing okra growth based on plant response.</w:t>
      </w:r>
    </w:p>
    <w:p w14:paraId="24F5F621" w14:textId="32F26413" w:rsidR="00924E6C" w:rsidRPr="007B52DE" w:rsidRDefault="000F2F22" w:rsidP="00892B66">
      <w:pPr>
        <w:spacing w:line="240" w:lineRule="auto"/>
        <w:jc w:val="both"/>
        <w:rPr>
          <w:rStyle w:val="ng-star-inserted"/>
          <w:rFonts w:ascii="Times New Roman" w:hAnsi="Times New Roman" w:cs="Times New Roman"/>
          <w:b/>
          <w:bCs/>
          <w:sz w:val="28"/>
          <w:szCs w:val="28"/>
          <w:shd w:val="clear" w:color="auto" w:fill="FFFFFF"/>
        </w:rPr>
      </w:pPr>
      <w:r w:rsidRPr="007B52DE">
        <w:rPr>
          <w:rStyle w:val="ng-star-inserted"/>
          <w:rFonts w:ascii="Times New Roman" w:hAnsi="Times New Roman" w:cs="Times New Roman"/>
          <w:sz w:val="20"/>
          <w:szCs w:val="20"/>
          <w:shd w:val="clear" w:color="auto" w:fill="FFFFFF"/>
        </w:rPr>
        <w:t xml:space="preserve"> </w:t>
      </w:r>
      <w:r w:rsidR="00AA6A03" w:rsidRPr="007B52DE">
        <w:rPr>
          <w:rStyle w:val="ng-star-inserted"/>
          <w:rFonts w:ascii="Times New Roman" w:hAnsi="Times New Roman" w:cs="Times New Roman"/>
          <w:sz w:val="20"/>
          <w:szCs w:val="20"/>
          <w:shd w:val="clear" w:color="auto" w:fill="FFFFFF"/>
        </w:rPr>
        <w:t xml:space="preserve"> </w:t>
      </w:r>
      <w:r w:rsidR="00924E6C" w:rsidRPr="007B52DE">
        <w:rPr>
          <w:rStyle w:val="ng-star-inserted"/>
          <w:rFonts w:ascii="Times New Roman" w:hAnsi="Times New Roman" w:cs="Times New Roman"/>
          <w:b/>
          <w:bCs/>
          <w:sz w:val="28"/>
          <w:szCs w:val="28"/>
          <w:shd w:val="clear" w:color="auto" w:fill="FFFFFF"/>
        </w:rPr>
        <w:t>Methodology</w:t>
      </w:r>
    </w:p>
    <w:p w14:paraId="72300549" w14:textId="026EA5C8" w:rsidR="002F79F4" w:rsidRPr="007B52DE" w:rsidRDefault="000F2F22" w:rsidP="00892B66">
      <w:pPr>
        <w:spacing w:line="240" w:lineRule="auto"/>
        <w:jc w:val="both"/>
        <w:rPr>
          <w:rFonts w:ascii="Times New Roman" w:hAnsi="Times New Roman" w:cs="Times New Roman"/>
          <w:sz w:val="20"/>
          <w:szCs w:val="20"/>
          <w:shd w:val="clear" w:color="auto" w:fill="FFFFFF"/>
        </w:rPr>
      </w:pPr>
      <w:r w:rsidRPr="007B52DE">
        <w:rPr>
          <w:rFonts w:ascii="Times New Roman" w:hAnsi="Times New Roman" w:cs="Times New Roman"/>
          <w:sz w:val="20"/>
          <w:szCs w:val="20"/>
          <w:shd w:val="clear" w:color="auto" w:fill="FFFFFF"/>
        </w:rPr>
        <w:t xml:space="preserve">The research was conducted at the Agricultural Engineering research laboratory and farm of the Faculty of Agriculture, Eastern University Sri Lanka, located in Batticaloa district, a low country dry zone with sandy soil texture, annual rainfall of 1400-1682 mm, and temperatures between 26-32°C. Agricultural residues such as </w:t>
      </w:r>
      <w:r w:rsidRPr="007B52DE">
        <w:rPr>
          <w:rFonts w:ascii="Times New Roman" w:hAnsi="Times New Roman" w:cs="Times New Roman"/>
          <w:sz w:val="20"/>
          <w:szCs w:val="20"/>
          <w:shd w:val="clear" w:color="auto" w:fill="FFFFFF"/>
        </w:rPr>
        <w:lastRenderedPageBreak/>
        <w:t>paddy husk, wood chip</w:t>
      </w:r>
      <w:r w:rsidR="001E3B92" w:rsidRPr="007B52DE">
        <w:rPr>
          <w:rFonts w:ascii="Times New Roman" w:hAnsi="Times New Roman" w:cs="Times New Roman"/>
          <w:sz w:val="20"/>
          <w:szCs w:val="20"/>
          <w:shd w:val="clear" w:color="auto" w:fill="FFFFFF"/>
        </w:rPr>
        <w:t>s</w:t>
      </w:r>
      <w:r w:rsidRPr="007B52DE">
        <w:rPr>
          <w:rFonts w:ascii="Times New Roman" w:hAnsi="Times New Roman" w:cs="Times New Roman"/>
          <w:sz w:val="20"/>
          <w:szCs w:val="20"/>
          <w:shd w:val="clear" w:color="auto" w:fill="FFFFFF"/>
        </w:rPr>
        <w:t xml:space="preserve">, and coconut shells were collected locally. Each feedstock was oven-dried at 105°C to constant weight, then pyrolyzed under limited oxygen conditions using a muffle furnace (CE MODELO HD-230) at 400°C for paddy husk and </w:t>
      </w:r>
      <w:r w:rsidR="001E3B92" w:rsidRPr="007B52DE">
        <w:rPr>
          <w:rFonts w:ascii="Times New Roman" w:hAnsi="Times New Roman" w:cs="Times New Roman"/>
          <w:sz w:val="20"/>
          <w:szCs w:val="20"/>
          <w:shd w:val="clear" w:color="auto" w:fill="FFFFFF"/>
        </w:rPr>
        <w:t>wood chips</w:t>
      </w:r>
      <w:r w:rsidRPr="007B52DE">
        <w:rPr>
          <w:rFonts w:ascii="Times New Roman" w:hAnsi="Times New Roman" w:cs="Times New Roman"/>
          <w:sz w:val="20"/>
          <w:szCs w:val="20"/>
          <w:shd w:val="clear" w:color="auto" w:fill="FFFFFF"/>
        </w:rPr>
        <w:t xml:space="preserve">, and 600°C for coconut shell, for 15 minutes. </w:t>
      </w:r>
    </w:p>
    <w:p w14:paraId="0E8EE048" w14:textId="4D4BF3F7" w:rsidR="001E3B92" w:rsidRPr="007B52DE" w:rsidRDefault="005D6464" w:rsidP="00892B66">
      <w:pPr>
        <w:spacing w:line="240" w:lineRule="auto"/>
        <w:jc w:val="both"/>
        <w:rPr>
          <w:rFonts w:ascii="Times New Roman" w:hAnsi="Times New Roman" w:cs="Times New Roman"/>
          <w:sz w:val="20"/>
          <w:szCs w:val="20"/>
          <w:shd w:val="clear" w:color="auto" w:fill="FFFFFF"/>
        </w:rPr>
      </w:pPr>
      <w:r w:rsidRPr="007B52DE">
        <w:rPr>
          <w:rFonts w:ascii="Times New Roman" w:hAnsi="Times New Roman" w:cs="Times New Roman"/>
          <w:noProof/>
          <w:sz w:val="20"/>
          <w:szCs w:val="20"/>
        </w:rPr>
        <mc:AlternateContent>
          <mc:Choice Requires="wpg">
            <w:drawing>
              <wp:anchor distT="0" distB="0" distL="114300" distR="114300" simplePos="0" relativeHeight="251683840" behindDoc="0" locked="0" layoutInCell="1" allowOverlap="1" wp14:anchorId="1E3BB9FD" wp14:editId="75DB2E15">
                <wp:simplePos x="0" y="0"/>
                <wp:positionH relativeFrom="column">
                  <wp:align>right</wp:align>
                </wp:positionH>
                <wp:positionV relativeFrom="paragraph">
                  <wp:posOffset>81682</wp:posOffset>
                </wp:positionV>
                <wp:extent cx="2692930" cy="5478780"/>
                <wp:effectExtent l="0" t="0" r="12700" b="26670"/>
                <wp:wrapNone/>
                <wp:docPr id="744735726" name="Group 39"/>
                <wp:cNvGraphicFramePr/>
                <a:graphic xmlns:a="http://schemas.openxmlformats.org/drawingml/2006/main">
                  <a:graphicData uri="http://schemas.microsoft.com/office/word/2010/wordprocessingGroup">
                    <wpg:wgp>
                      <wpg:cNvGrpSpPr/>
                      <wpg:grpSpPr>
                        <a:xfrm>
                          <a:off x="0" y="0"/>
                          <a:ext cx="2692930" cy="5478780"/>
                          <a:chOff x="0" y="0"/>
                          <a:chExt cx="6240499" cy="8474513"/>
                        </a:xfrm>
                      </wpg:grpSpPr>
                      <wpg:grpSp>
                        <wpg:cNvPr id="763902900" name="Group 37"/>
                        <wpg:cNvGrpSpPr/>
                        <wpg:grpSpPr>
                          <a:xfrm>
                            <a:off x="0" y="0"/>
                            <a:ext cx="6240499" cy="7392583"/>
                            <a:chOff x="0" y="0"/>
                            <a:chExt cx="6240499" cy="7392583"/>
                          </a:xfrm>
                        </wpg:grpSpPr>
                        <wpg:grpSp>
                          <wpg:cNvPr id="162448813" name="Group 35"/>
                          <wpg:cNvGrpSpPr/>
                          <wpg:grpSpPr>
                            <a:xfrm>
                              <a:off x="13855" y="0"/>
                              <a:ext cx="6141855" cy="4053126"/>
                              <a:chOff x="0" y="0"/>
                              <a:chExt cx="6141855" cy="4053126"/>
                            </a:xfrm>
                          </wpg:grpSpPr>
                          <wpg:grpSp>
                            <wpg:cNvPr id="1868138475" name="Group 33"/>
                            <wpg:cNvGrpSpPr/>
                            <wpg:grpSpPr>
                              <a:xfrm>
                                <a:off x="0" y="0"/>
                                <a:ext cx="6141855" cy="3512385"/>
                                <a:chOff x="0" y="0"/>
                                <a:chExt cx="6141855" cy="3512385"/>
                              </a:xfrm>
                            </wpg:grpSpPr>
                            <wps:wsp>
                              <wps:cNvPr id="1890598949" name="Text Box 1"/>
                              <wps:cNvSpPr txBox="1"/>
                              <wps:spPr>
                                <a:xfrm>
                                  <a:off x="0" y="0"/>
                                  <a:ext cx="1766722" cy="442453"/>
                                </a:xfrm>
                                <a:prstGeom prst="rect">
                                  <a:avLst/>
                                </a:prstGeom>
                                <a:solidFill>
                                  <a:schemeClr val="lt1"/>
                                </a:solidFill>
                                <a:ln w="6350">
                                  <a:solidFill>
                                    <a:prstClr val="black"/>
                                  </a:solidFill>
                                </a:ln>
                              </wps:spPr>
                              <wps:txbx>
                                <w:txbxContent>
                                  <w:p w14:paraId="6230F42E" w14:textId="77777777" w:rsidR="00084514" w:rsidRPr="00084514" w:rsidRDefault="00084514" w:rsidP="00084514">
                                    <w:pPr>
                                      <w:jc w:val="center"/>
                                      <w:rPr>
                                        <w:rFonts w:ascii="Times New Roman" w:hAnsi="Times New Roman" w:cs="Times New Roman"/>
                                        <w:sz w:val="18"/>
                                        <w:szCs w:val="18"/>
                                      </w:rPr>
                                    </w:pPr>
                                    <w:r w:rsidRPr="00084514">
                                      <w:rPr>
                                        <w:rFonts w:ascii="Times New Roman" w:hAnsi="Times New Roman" w:cs="Times New Roman"/>
                                        <w:sz w:val="18"/>
                                        <w:szCs w:val="18"/>
                                      </w:rPr>
                                      <w:t>Paddy husk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39150312" name="Text Box 1"/>
                              <wps:cNvSpPr txBox="1"/>
                              <wps:spPr>
                                <a:xfrm>
                                  <a:off x="1954791" y="13853"/>
                                  <a:ext cx="1769703" cy="452060"/>
                                </a:xfrm>
                                <a:prstGeom prst="rect">
                                  <a:avLst/>
                                </a:prstGeom>
                                <a:solidFill>
                                  <a:schemeClr val="lt1"/>
                                </a:solidFill>
                                <a:ln w="6350">
                                  <a:solidFill>
                                    <a:prstClr val="black"/>
                                  </a:solidFill>
                                </a:ln>
                              </wps:spPr>
                              <wps:txbx>
                                <w:txbxContent>
                                  <w:p w14:paraId="0B147AE8" w14:textId="77777777" w:rsidR="00084514" w:rsidRPr="00794D93" w:rsidRDefault="00084514" w:rsidP="00084514">
                                    <w:pPr>
                                      <w:jc w:val="center"/>
                                      <w:rPr>
                                        <w:rFonts w:ascii="Times New Roman" w:hAnsi="Times New Roman" w:cs="Times New Roman"/>
                                        <w:sz w:val="20"/>
                                        <w:szCs w:val="20"/>
                                      </w:rPr>
                                    </w:pPr>
                                    <w:r w:rsidRPr="00084514">
                                      <w:rPr>
                                        <w:rFonts w:ascii="Times New Roman" w:hAnsi="Times New Roman" w:cs="Times New Roman"/>
                                        <w:sz w:val="18"/>
                                        <w:szCs w:val="18"/>
                                      </w:rPr>
                                      <w:t xml:space="preserve">Wood </w:t>
                                    </w:r>
                                    <w:r w:rsidRPr="00794D93">
                                      <w:rPr>
                                        <w:rFonts w:ascii="Times New Roman" w:hAnsi="Times New Roman" w:cs="Times New Roman"/>
                                        <w:sz w:val="20"/>
                                        <w:szCs w:val="20"/>
                                      </w:rPr>
                                      <w:t>chip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16412737" name="Text Box 1"/>
                              <wps:cNvSpPr txBox="1"/>
                              <wps:spPr>
                                <a:xfrm>
                                  <a:off x="4100945" y="41563"/>
                                  <a:ext cx="2040910" cy="442453"/>
                                </a:xfrm>
                                <a:prstGeom prst="rect">
                                  <a:avLst/>
                                </a:prstGeom>
                                <a:solidFill>
                                  <a:schemeClr val="lt1"/>
                                </a:solidFill>
                                <a:ln w="6350">
                                  <a:solidFill>
                                    <a:prstClr val="black"/>
                                  </a:solidFill>
                                </a:ln>
                              </wps:spPr>
                              <wps:txbx>
                                <w:txbxContent>
                                  <w:p w14:paraId="2BBBC2DD" w14:textId="77777777" w:rsidR="00084514" w:rsidRPr="00084514" w:rsidRDefault="00084514" w:rsidP="00084514">
                                    <w:pPr>
                                      <w:rPr>
                                        <w:rFonts w:ascii="Times New Roman" w:hAnsi="Times New Roman" w:cs="Times New Roman"/>
                                        <w:sz w:val="18"/>
                                        <w:szCs w:val="18"/>
                                      </w:rPr>
                                    </w:pPr>
                                    <w:r w:rsidRPr="00084514">
                                      <w:rPr>
                                        <w:rFonts w:ascii="Times New Roman" w:hAnsi="Times New Roman" w:cs="Times New Roman"/>
                                        <w:sz w:val="18"/>
                                        <w:szCs w:val="18"/>
                                      </w:rPr>
                                      <w:t>Coconut shell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85231958" name="Text Box 2"/>
                              <wps:cNvSpPr txBox="1"/>
                              <wps:spPr>
                                <a:xfrm>
                                  <a:off x="1088409" y="886690"/>
                                  <a:ext cx="3510281" cy="374073"/>
                                </a:xfrm>
                                <a:prstGeom prst="rect">
                                  <a:avLst/>
                                </a:prstGeom>
                                <a:solidFill>
                                  <a:schemeClr val="lt1"/>
                                </a:solidFill>
                                <a:ln w="6350">
                                  <a:solidFill>
                                    <a:prstClr val="black"/>
                                  </a:solidFill>
                                </a:ln>
                              </wps:spPr>
                              <wps:txbx>
                                <w:txbxContent>
                                  <w:p w14:paraId="5D2F750C" w14:textId="77777777" w:rsidR="00084514" w:rsidRPr="00794D93" w:rsidRDefault="00084514" w:rsidP="00084514">
                                    <w:pPr>
                                      <w:jc w:val="center"/>
                                      <w:rPr>
                                        <w:rFonts w:ascii="Times New Roman" w:hAnsi="Times New Roman" w:cs="Times New Roman"/>
                                        <w:sz w:val="20"/>
                                        <w:szCs w:val="20"/>
                                      </w:rPr>
                                    </w:pPr>
                                    <w:r w:rsidRPr="00084514">
                                      <w:rPr>
                                        <w:rFonts w:ascii="Times New Roman" w:hAnsi="Times New Roman" w:cs="Times New Roman"/>
                                        <w:sz w:val="18"/>
                                        <w:szCs w:val="18"/>
                                      </w:rPr>
                                      <w:t>Collection of raw</w:t>
                                    </w:r>
                                    <w:r w:rsidRPr="00794D93">
                                      <w:rPr>
                                        <w:rFonts w:ascii="Times New Roman" w:hAnsi="Times New Roman" w:cs="Times New Roman"/>
                                        <w:sz w:val="20"/>
                                        <w:szCs w:val="20"/>
                                      </w:rPr>
                                      <w:t xml:space="preserve"> </w:t>
                                    </w:r>
                                    <w:r w:rsidRPr="00C478E8">
                                      <w:rPr>
                                        <w:rFonts w:ascii="Times New Roman" w:hAnsi="Times New Roman" w:cs="Times New Roman"/>
                                        <w:sz w:val="18"/>
                                        <w:szCs w:val="18"/>
                                      </w:rPr>
                                      <w:t>materials</w:t>
                                    </w:r>
                                  </w:p>
                                  <w:p w14:paraId="00AA2242" w14:textId="77777777" w:rsidR="00084514" w:rsidRDefault="00084514" w:rsidP="0008451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52173294" name="Text Box 2"/>
                              <wps:cNvSpPr txBox="1"/>
                              <wps:spPr>
                                <a:xfrm>
                                  <a:off x="189641" y="1442472"/>
                                  <a:ext cx="5019533" cy="580237"/>
                                </a:xfrm>
                                <a:prstGeom prst="rect">
                                  <a:avLst/>
                                </a:prstGeom>
                                <a:solidFill>
                                  <a:schemeClr val="lt1"/>
                                </a:solidFill>
                                <a:ln w="6350">
                                  <a:solidFill>
                                    <a:prstClr val="black"/>
                                  </a:solidFill>
                                </a:ln>
                              </wps:spPr>
                              <wps:txbx>
                                <w:txbxContent>
                                  <w:p w14:paraId="19F0E9BD" w14:textId="77777777" w:rsidR="00084514" w:rsidRPr="00084514" w:rsidRDefault="00084514" w:rsidP="00084514">
                                    <w:pPr>
                                      <w:spacing w:after="0"/>
                                      <w:jc w:val="center"/>
                                      <w:rPr>
                                        <w:rFonts w:ascii="Times New Roman" w:hAnsi="Times New Roman" w:cs="Times New Roman"/>
                                        <w:sz w:val="18"/>
                                        <w:szCs w:val="18"/>
                                      </w:rPr>
                                    </w:pPr>
                                    <w:r w:rsidRPr="00084514">
                                      <w:rPr>
                                        <w:rFonts w:ascii="Times New Roman" w:hAnsi="Times New Roman" w:cs="Times New Roman"/>
                                        <w:sz w:val="18"/>
                                        <w:szCs w:val="18"/>
                                      </w:rPr>
                                      <w:t>Drying of feedstocks</w:t>
                                    </w:r>
                                  </w:p>
                                  <w:p w14:paraId="4A43AE22" w14:textId="77777777" w:rsidR="00084514" w:rsidRPr="00084514" w:rsidRDefault="00084514" w:rsidP="00084514">
                                    <w:pPr>
                                      <w:spacing w:after="0"/>
                                      <w:jc w:val="center"/>
                                      <w:rPr>
                                        <w:rFonts w:ascii="Times New Roman" w:hAnsi="Times New Roman" w:cs="Times New Roman"/>
                                        <w:sz w:val="18"/>
                                        <w:szCs w:val="18"/>
                                      </w:rPr>
                                    </w:pPr>
                                    <w:r w:rsidRPr="00084514">
                                      <w:rPr>
                                        <w:rFonts w:ascii="Times New Roman" w:hAnsi="Times New Roman" w:cs="Times New Roman"/>
                                        <w:sz w:val="18"/>
                                        <w:szCs w:val="18"/>
                                      </w:rPr>
                                      <w:t>(105°C until constant weight)</w:t>
                                    </w:r>
                                  </w:p>
                                  <w:p w14:paraId="217C35B8" w14:textId="77777777" w:rsidR="00084514" w:rsidRPr="000E20DD" w:rsidRDefault="00084514" w:rsidP="00084514">
                                    <w:pP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642752" name="Arrow: Down 6"/>
                              <wps:cNvSpPr/>
                              <wps:spPr>
                                <a:xfrm>
                                  <a:off x="2692977" y="1260764"/>
                                  <a:ext cx="167373" cy="162232"/>
                                </a:xfrm>
                                <a:prstGeom prst="downArrow">
                                  <a:avLst/>
                                </a:prstGeom>
                                <a:solidFill>
                                  <a:schemeClr val="tx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7154628" name="Left Brace 8"/>
                              <wps:cNvSpPr/>
                              <wps:spPr>
                                <a:xfrm rot="16200000">
                                  <a:off x="2684347" y="-1236489"/>
                                  <a:ext cx="337905" cy="3819364"/>
                                </a:xfrm>
                                <a:prstGeom prst="lef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5960687" name="Arrow: Down 6"/>
                              <wps:cNvSpPr/>
                              <wps:spPr>
                                <a:xfrm>
                                  <a:off x="2665269" y="2112188"/>
                                  <a:ext cx="169801" cy="101997"/>
                                </a:xfrm>
                                <a:prstGeom prst="downArrow">
                                  <a:avLst/>
                                </a:prstGeom>
                                <a:solidFill>
                                  <a:schemeClr val="tx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1424890" name="Text Box 2"/>
                              <wps:cNvSpPr txBox="1"/>
                              <wps:spPr>
                                <a:xfrm>
                                  <a:off x="53976" y="2244360"/>
                                  <a:ext cx="5697848" cy="574674"/>
                                </a:xfrm>
                                <a:prstGeom prst="rect">
                                  <a:avLst/>
                                </a:prstGeom>
                                <a:solidFill>
                                  <a:schemeClr val="lt1"/>
                                </a:solidFill>
                                <a:ln w="6350">
                                  <a:solidFill>
                                    <a:prstClr val="black"/>
                                  </a:solidFill>
                                </a:ln>
                              </wps:spPr>
                              <wps:txbx>
                                <w:txbxContent>
                                  <w:p w14:paraId="7C2F81AC" w14:textId="4DBB6630" w:rsidR="00084514" w:rsidRPr="00C478E8" w:rsidRDefault="00084514" w:rsidP="00C478E8">
                                    <w:pPr>
                                      <w:spacing w:after="0" w:line="240" w:lineRule="auto"/>
                                      <w:jc w:val="center"/>
                                      <w:rPr>
                                        <w:rFonts w:ascii="Times New Roman" w:hAnsi="Times New Roman" w:cs="Times New Roman"/>
                                        <w:sz w:val="18"/>
                                        <w:szCs w:val="18"/>
                                      </w:rPr>
                                    </w:pPr>
                                    <w:r w:rsidRPr="00C478E8">
                                      <w:rPr>
                                        <w:rFonts w:ascii="Times New Roman" w:hAnsi="Times New Roman" w:cs="Times New Roman"/>
                                        <w:sz w:val="18"/>
                                        <w:szCs w:val="18"/>
                                      </w:rPr>
                                      <w:t>Pyrolysis process</w:t>
                                    </w:r>
                                    <w:r w:rsidR="00C478E8" w:rsidRPr="00C478E8">
                                      <w:rPr>
                                        <w:rFonts w:ascii="Times New Roman" w:hAnsi="Times New Roman" w:cs="Times New Roman"/>
                                        <w:sz w:val="18"/>
                                        <w:szCs w:val="18"/>
                                      </w:rPr>
                                      <w:t xml:space="preserve"> </w:t>
                                    </w:r>
                                    <w:r w:rsidRPr="00C478E8">
                                      <w:rPr>
                                        <w:rFonts w:ascii="Times New Roman" w:hAnsi="Times New Roman" w:cs="Times New Roman"/>
                                        <w:sz w:val="18"/>
                                        <w:szCs w:val="18"/>
                                      </w:rPr>
                                      <w:t>(400°C for paddy husk &amp; wood chips, 600°C</w:t>
                                    </w:r>
                                    <w:r w:rsidR="00C478E8" w:rsidRPr="00C478E8">
                                      <w:rPr>
                                        <w:rFonts w:ascii="Times New Roman" w:hAnsi="Times New Roman" w:cs="Times New Roman"/>
                                        <w:sz w:val="18"/>
                                        <w:szCs w:val="18"/>
                                      </w:rPr>
                                      <w:t xml:space="preserve"> </w:t>
                                    </w:r>
                                    <w:r w:rsidRPr="00C478E8">
                                      <w:rPr>
                                        <w:rFonts w:ascii="Times New Roman" w:hAnsi="Times New Roman" w:cs="Times New Roman"/>
                                        <w:sz w:val="18"/>
                                        <w:szCs w:val="18"/>
                                      </w:rPr>
                                      <w:t>for coconut shells, 15 min)</w:t>
                                    </w:r>
                                  </w:p>
                                  <w:p w14:paraId="458EA436" w14:textId="77777777" w:rsidR="00084514" w:rsidRPr="00794D93" w:rsidRDefault="00084514" w:rsidP="00084514">
                                    <w:pP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6507026" name="Text Box 2"/>
                              <wps:cNvSpPr txBox="1"/>
                              <wps:spPr>
                                <a:xfrm>
                                  <a:off x="19973" y="3050754"/>
                                  <a:ext cx="5799597" cy="461631"/>
                                </a:xfrm>
                                <a:prstGeom prst="rect">
                                  <a:avLst/>
                                </a:prstGeom>
                                <a:solidFill>
                                  <a:sysClr val="window" lastClr="FFFFFF"/>
                                </a:solidFill>
                                <a:ln w="6350">
                                  <a:solidFill>
                                    <a:prstClr val="black"/>
                                  </a:solidFill>
                                </a:ln>
                              </wps:spPr>
                              <wps:txbx>
                                <w:txbxContent>
                                  <w:p w14:paraId="105C6770" w14:textId="4FEDDAEE" w:rsidR="00C478E8" w:rsidRPr="00C478E8" w:rsidRDefault="00084514" w:rsidP="00C478E8">
                                    <w:pPr>
                                      <w:rPr>
                                        <w:rFonts w:ascii="Times New Roman" w:hAnsi="Times New Roman" w:cs="Times New Roman"/>
                                        <w:sz w:val="18"/>
                                        <w:szCs w:val="18"/>
                                      </w:rPr>
                                    </w:pPr>
                                    <w:r w:rsidRPr="00C478E8">
                                      <w:rPr>
                                        <w:rFonts w:ascii="Times New Roman" w:hAnsi="Times New Roman" w:cs="Times New Roman"/>
                                        <w:sz w:val="18"/>
                                        <w:szCs w:val="18"/>
                                      </w:rPr>
                                      <w:t xml:space="preserve">Cooling      </w:t>
                                    </w:r>
                                    <w:r w:rsidR="00C478E8">
                                      <w:rPr>
                                        <w:rFonts w:ascii="Times New Roman" w:hAnsi="Times New Roman" w:cs="Times New Roman"/>
                                        <w:sz w:val="18"/>
                                        <w:szCs w:val="18"/>
                                      </w:rPr>
                                      <w:t xml:space="preserve">        </w:t>
                                    </w:r>
                                    <w:r w:rsidR="001E3B92">
                                      <w:rPr>
                                        <w:rFonts w:ascii="Times New Roman" w:hAnsi="Times New Roman" w:cs="Times New Roman"/>
                                        <w:sz w:val="18"/>
                                        <w:szCs w:val="18"/>
                                      </w:rPr>
                                      <w:t>G</w:t>
                                    </w:r>
                                    <w:r w:rsidRPr="00C478E8">
                                      <w:rPr>
                                        <w:rFonts w:ascii="Times New Roman" w:hAnsi="Times New Roman" w:cs="Times New Roman"/>
                                        <w:sz w:val="18"/>
                                        <w:szCs w:val="18"/>
                                      </w:rPr>
                                      <w:t xml:space="preserve">rinding </w:t>
                                    </w:r>
                                    <w:r w:rsidR="00C478E8">
                                      <w:rPr>
                                        <w:rFonts w:ascii="Times New Roman" w:hAnsi="Times New Roman" w:cs="Times New Roman"/>
                                        <w:sz w:val="18"/>
                                        <w:szCs w:val="18"/>
                                      </w:rPr>
                                      <w:t xml:space="preserve">       </w:t>
                                    </w:r>
                                    <w:r w:rsidRPr="00C478E8">
                                      <w:rPr>
                                        <w:rFonts w:ascii="Times New Roman" w:hAnsi="Times New Roman" w:cs="Times New Roman"/>
                                        <w:sz w:val="18"/>
                                        <w:szCs w:val="18"/>
                                      </w:rPr>
                                      <w:t xml:space="preserve">  </w:t>
                                    </w:r>
                                    <w:r w:rsidR="001E3B92">
                                      <w:rPr>
                                        <w:rFonts w:ascii="Times New Roman" w:hAnsi="Times New Roman" w:cs="Times New Roman"/>
                                        <w:sz w:val="18"/>
                                        <w:szCs w:val="18"/>
                                      </w:rPr>
                                      <w:t>S</w:t>
                                    </w:r>
                                    <w:r w:rsidR="00C478E8" w:rsidRPr="00C478E8">
                                      <w:rPr>
                                        <w:rFonts w:ascii="Times New Roman" w:hAnsi="Times New Roman" w:cs="Times New Roman"/>
                                        <w:sz w:val="18"/>
                                        <w:szCs w:val="18"/>
                                      </w:rPr>
                                      <w:t>ieving</w:t>
                                    </w:r>
                                    <w:r w:rsidR="00C478E8">
                                      <w:rPr>
                                        <w:rFonts w:ascii="Times New Roman" w:hAnsi="Times New Roman" w:cs="Times New Roman"/>
                                        <w:sz w:val="18"/>
                                        <w:szCs w:val="18"/>
                                      </w:rPr>
                                      <w:t xml:space="preserve"> </w:t>
                                    </w:r>
                                    <w:r w:rsidR="00C478E8" w:rsidRPr="00C478E8">
                                      <w:rPr>
                                        <w:rFonts w:ascii="Times New Roman" w:hAnsi="Times New Roman" w:cs="Times New Roman"/>
                                        <w:sz w:val="18"/>
                                        <w:szCs w:val="18"/>
                                      </w:rPr>
                                      <w:t>(1.5 mm)</w:t>
                                    </w:r>
                                  </w:p>
                                  <w:p w14:paraId="4E17FF38" w14:textId="43F8FC4B" w:rsidR="00C478E8" w:rsidRDefault="00084514" w:rsidP="00C478E8">
                                    <w:pPr>
                                      <w:rPr>
                                        <w:rFonts w:ascii="Times New Roman" w:hAnsi="Times New Roman" w:cs="Times New Roman"/>
                                        <w:sz w:val="18"/>
                                        <w:szCs w:val="18"/>
                                      </w:rPr>
                                    </w:pPr>
                                    <w:r w:rsidRPr="00C478E8">
                                      <w:rPr>
                                        <w:rFonts w:ascii="Times New Roman" w:hAnsi="Times New Roman" w:cs="Times New Roman"/>
                                        <w:sz w:val="18"/>
                                        <w:szCs w:val="18"/>
                                      </w:rPr>
                                      <w:t xml:space="preserve">    </w:t>
                                    </w:r>
                                  </w:p>
                                  <w:p w14:paraId="55EEA709" w14:textId="77777777" w:rsidR="00084514" w:rsidRDefault="00084514" w:rsidP="0008451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6613247" name="Arrow: Down 6"/>
                              <wps:cNvSpPr/>
                              <wps:spPr>
                                <a:xfrm>
                                  <a:off x="2748394" y="2872061"/>
                                  <a:ext cx="200659" cy="131547"/>
                                </a:xfrm>
                                <a:prstGeom prst="downArrow">
                                  <a:avLst/>
                                </a:prstGeom>
                                <a:solidFill>
                                  <a:schemeClr val="tx1"/>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674169629" name="Group 34"/>
                            <wpg:cNvGrpSpPr/>
                            <wpg:grpSpPr>
                              <a:xfrm>
                                <a:off x="1473498" y="3205935"/>
                                <a:ext cx="2114382" cy="847191"/>
                                <a:chOff x="-479992" y="69612"/>
                                <a:chExt cx="2114382" cy="847191"/>
                              </a:xfrm>
                            </wpg:grpSpPr>
                            <wps:wsp>
                              <wps:cNvPr id="1362021977" name="Arrow: Right 9"/>
                              <wps:cNvSpPr/>
                              <wps:spPr>
                                <a:xfrm>
                                  <a:off x="-479992" y="81400"/>
                                  <a:ext cx="276262" cy="117865"/>
                                </a:xfrm>
                                <a:prstGeom prst="rightArrow">
                                  <a:avLst/>
                                </a:prstGeom>
                                <a:solidFill>
                                  <a:schemeClr val="tx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1615778" name="Arrow: Right 9"/>
                              <wps:cNvSpPr/>
                              <wps:spPr>
                                <a:xfrm>
                                  <a:off x="1237449" y="69612"/>
                                  <a:ext cx="237655" cy="168462"/>
                                </a:xfrm>
                                <a:prstGeom prst="rightArrow">
                                  <a:avLst/>
                                </a:prstGeom>
                                <a:solidFill>
                                  <a:schemeClr val="tx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5706603" name="Arrow: Down 6"/>
                              <wps:cNvSpPr/>
                              <wps:spPr>
                                <a:xfrm flipH="1">
                                  <a:off x="660068" y="423209"/>
                                  <a:ext cx="220951" cy="139632"/>
                                </a:xfrm>
                                <a:prstGeom prst="downArrow">
                                  <a:avLst/>
                                </a:prstGeom>
                                <a:solidFill>
                                  <a:schemeClr val="tx1"/>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43962675" name="Text Box 1"/>
                              <wps:cNvSpPr txBox="1"/>
                              <wps:spPr>
                                <a:xfrm>
                                  <a:off x="41564" y="562841"/>
                                  <a:ext cx="1592826" cy="353962"/>
                                </a:xfrm>
                                <a:prstGeom prst="rect">
                                  <a:avLst/>
                                </a:prstGeom>
                                <a:solidFill>
                                  <a:schemeClr val="lt1"/>
                                </a:solidFill>
                                <a:ln w="6350">
                                  <a:solidFill>
                                    <a:prstClr val="black"/>
                                  </a:solidFill>
                                </a:ln>
                              </wps:spPr>
                              <wps:txbx>
                                <w:txbxContent>
                                  <w:p w14:paraId="3F8AF33D" w14:textId="72F4B27A" w:rsidR="00084514" w:rsidRPr="00413255" w:rsidRDefault="00084514" w:rsidP="00084514">
                                    <w:pPr>
                                      <w:jc w:val="center"/>
                                      <w:rPr>
                                        <w:rFonts w:ascii="Times New Roman" w:hAnsi="Times New Roman" w:cs="Times New Roman"/>
                                        <w:sz w:val="18"/>
                                        <w:szCs w:val="18"/>
                                      </w:rPr>
                                    </w:pPr>
                                    <w:r w:rsidRPr="00413255">
                                      <w:rPr>
                                        <w:rFonts w:ascii="Times New Roman" w:hAnsi="Times New Roman" w:cs="Times New Roman"/>
                                        <w:sz w:val="18"/>
                                        <w:szCs w:val="18"/>
                                      </w:rPr>
                                      <w:t>Biochar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cNvPr id="1503816293" name="Group 36"/>
                          <wpg:cNvGrpSpPr/>
                          <wpg:grpSpPr>
                            <a:xfrm>
                              <a:off x="0" y="4087091"/>
                              <a:ext cx="6240499" cy="3305492"/>
                              <a:chOff x="0" y="0"/>
                              <a:chExt cx="6240499" cy="3305492"/>
                            </a:xfrm>
                          </wpg:grpSpPr>
                          <wps:wsp>
                            <wps:cNvPr id="342691383" name="Text Box 10"/>
                            <wps:cNvSpPr txBox="1"/>
                            <wps:spPr>
                              <a:xfrm>
                                <a:off x="3886" y="381992"/>
                                <a:ext cx="2811122" cy="767936"/>
                              </a:xfrm>
                              <a:prstGeom prst="rect">
                                <a:avLst/>
                              </a:prstGeom>
                              <a:solidFill>
                                <a:schemeClr val="lt1"/>
                              </a:solidFill>
                              <a:ln w="6350">
                                <a:solidFill>
                                  <a:prstClr val="black"/>
                                </a:solidFill>
                              </a:ln>
                            </wps:spPr>
                            <wps:txbx>
                              <w:txbxContent>
                                <w:p w14:paraId="7C4C4206" w14:textId="77E33FFD" w:rsidR="00084514" w:rsidRPr="00084514" w:rsidRDefault="00084514" w:rsidP="00C478E8">
                                  <w:pPr>
                                    <w:spacing w:after="0"/>
                                    <w:jc w:val="center"/>
                                    <w:rPr>
                                      <w:rFonts w:ascii="Times New Roman" w:hAnsi="Times New Roman" w:cs="Times New Roman"/>
                                      <w:sz w:val="18"/>
                                      <w:szCs w:val="18"/>
                                    </w:rPr>
                                  </w:pPr>
                                  <w:r w:rsidRPr="00084514">
                                    <w:rPr>
                                      <w:rFonts w:ascii="Times New Roman" w:hAnsi="Times New Roman" w:cs="Times New Roman"/>
                                      <w:sz w:val="18"/>
                                      <w:szCs w:val="18"/>
                                    </w:rPr>
                                    <w:t xml:space="preserve">Pristine </w:t>
                                  </w:r>
                                  <w:r w:rsidR="00D145AD">
                                    <w:rPr>
                                      <w:rFonts w:ascii="Times New Roman" w:hAnsi="Times New Roman" w:cs="Times New Roman"/>
                                      <w:sz w:val="18"/>
                                      <w:szCs w:val="18"/>
                                    </w:rPr>
                                    <w:t>b</w:t>
                                  </w:r>
                                  <w:r w:rsidRPr="00084514">
                                    <w:rPr>
                                      <w:rFonts w:ascii="Times New Roman" w:hAnsi="Times New Roman" w:cs="Times New Roman"/>
                                      <w:sz w:val="18"/>
                                      <w:szCs w:val="18"/>
                                    </w:rPr>
                                    <w:t>iochar</w:t>
                                  </w:r>
                                  <w:r w:rsidR="00C478E8">
                                    <w:rPr>
                                      <w:rFonts w:ascii="Times New Roman" w:hAnsi="Times New Roman" w:cs="Times New Roman"/>
                                      <w:sz w:val="18"/>
                                      <w:szCs w:val="18"/>
                                    </w:rPr>
                                    <w:t xml:space="preserve"> </w:t>
                                  </w:r>
                                  <w:r w:rsidRPr="00084514">
                                    <w:rPr>
                                      <w:rFonts w:ascii="Times New Roman" w:hAnsi="Times New Roman" w:cs="Times New Roman"/>
                                      <w:sz w:val="18"/>
                                      <w:szCs w:val="18"/>
                                    </w:rPr>
                                    <w:t>(</w:t>
                                  </w:r>
                                  <w:r w:rsidRPr="00C478E8">
                                    <w:rPr>
                                      <w:rFonts w:ascii="Times New Roman" w:hAnsi="Times New Roman" w:cs="Times New Roman"/>
                                      <w:sz w:val="16"/>
                                      <w:szCs w:val="16"/>
                                    </w:rPr>
                                    <w:t>Without modification</w:t>
                                  </w:r>
                                  <w:r w:rsidRPr="00084514">
                                    <w:rPr>
                                      <w:rFonts w:ascii="Times New Roman" w:hAnsi="Times New Roman" w:cs="Times New Roman"/>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1698064" name="Text Box 10"/>
                            <wps:cNvSpPr txBox="1"/>
                            <wps:spPr>
                              <a:xfrm>
                                <a:off x="2916755" y="381992"/>
                                <a:ext cx="3323744" cy="734114"/>
                              </a:xfrm>
                              <a:prstGeom prst="rect">
                                <a:avLst/>
                              </a:prstGeom>
                              <a:solidFill>
                                <a:schemeClr val="lt1"/>
                              </a:solidFill>
                              <a:ln w="6350">
                                <a:solidFill>
                                  <a:prstClr val="black"/>
                                </a:solidFill>
                              </a:ln>
                            </wps:spPr>
                            <wps:txbx>
                              <w:txbxContent>
                                <w:p w14:paraId="59C6EEBB" w14:textId="405CDBCB" w:rsidR="00C478E8" w:rsidRDefault="00084514" w:rsidP="00084514">
                                  <w:pPr>
                                    <w:spacing w:after="0"/>
                                    <w:jc w:val="center"/>
                                    <w:rPr>
                                      <w:rFonts w:ascii="Times New Roman" w:hAnsi="Times New Roman" w:cs="Times New Roman"/>
                                      <w:sz w:val="18"/>
                                      <w:szCs w:val="18"/>
                                    </w:rPr>
                                  </w:pPr>
                                  <w:r w:rsidRPr="00084514">
                                    <w:rPr>
                                      <w:rFonts w:ascii="Times New Roman" w:hAnsi="Times New Roman" w:cs="Times New Roman"/>
                                      <w:sz w:val="18"/>
                                      <w:szCs w:val="18"/>
                                    </w:rPr>
                                    <w:t xml:space="preserve">Chemical </w:t>
                                  </w:r>
                                  <w:r w:rsidR="00C478E8" w:rsidRPr="00084514">
                                    <w:rPr>
                                      <w:rFonts w:ascii="Times New Roman" w:hAnsi="Times New Roman" w:cs="Times New Roman"/>
                                      <w:sz w:val="18"/>
                                      <w:szCs w:val="18"/>
                                    </w:rPr>
                                    <w:t>modifi</w:t>
                                  </w:r>
                                  <w:r w:rsidR="0009721C">
                                    <w:rPr>
                                      <w:rFonts w:ascii="Times New Roman" w:hAnsi="Times New Roman" w:cs="Times New Roman"/>
                                      <w:sz w:val="18"/>
                                      <w:szCs w:val="18"/>
                                    </w:rPr>
                                    <w:t>cation of</w:t>
                                  </w:r>
                                </w:p>
                                <w:p w14:paraId="1EBE25C4" w14:textId="5F322CDF" w:rsidR="00084514" w:rsidRPr="00C478E8" w:rsidRDefault="0009721C" w:rsidP="00084514">
                                  <w:pPr>
                                    <w:spacing w:after="0"/>
                                    <w:jc w:val="center"/>
                                    <w:rPr>
                                      <w:rFonts w:ascii="Times New Roman" w:hAnsi="Times New Roman" w:cs="Times New Roman"/>
                                      <w:sz w:val="16"/>
                                      <w:szCs w:val="16"/>
                                    </w:rPr>
                                  </w:pPr>
                                  <w:r>
                                    <w:rPr>
                                      <w:rFonts w:ascii="Times New Roman" w:hAnsi="Times New Roman" w:cs="Times New Roman"/>
                                      <w:sz w:val="18"/>
                                      <w:szCs w:val="18"/>
                                    </w:rPr>
                                    <w:t>b</w:t>
                                  </w:r>
                                  <w:r w:rsidR="00C478E8" w:rsidRPr="00084514">
                                    <w:rPr>
                                      <w:rFonts w:ascii="Times New Roman" w:hAnsi="Times New Roman" w:cs="Times New Roman"/>
                                      <w:sz w:val="18"/>
                                      <w:szCs w:val="18"/>
                                    </w:rPr>
                                    <w:t>iochar</w:t>
                                  </w:r>
                                  <w:r w:rsidR="00084514" w:rsidRPr="00084514">
                                    <w:rPr>
                                      <w:rFonts w:ascii="Times New Roman" w:hAnsi="Times New Roman" w:cs="Times New Roman"/>
                                      <w:sz w:val="18"/>
                                      <w:szCs w:val="18"/>
                                    </w:rPr>
                                    <w:t xml:space="preserve"> (</w:t>
                                  </w:r>
                                  <w:r w:rsidR="00084514" w:rsidRPr="00C478E8">
                                    <w:rPr>
                                      <w:rFonts w:ascii="Times New Roman" w:hAnsi="Times New Roman" w:cs="Times New Roman"/>
                                      <w:sz w:val="16"/>
                                      <w:szCs w:val="16"/>
                                    </w:rPr>
                                    <w:t>With modification)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94293943" name="Straight Arrow Connector 12"/>
                            <wps:cNvCnPr/>
                            <wps:spPr>
                              <a:xfrm flipH="1">
                                <a:off x="1763619" y="0"/>
                                <a:ext cx="1004414" cy="369112"/>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833288493" name="Straight Arrow Connector 13"/>
                            <wps:cNvCnPr/>
                            <wps:spPr>
                              <a:xfrm>
                                <a:off x="2760938" y="13854"/>
                                <a:ext cx="817174" cy="265104"/>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325084493" name="Straight Arrow Connector 16"/>
                            <wps:cNvCnPr/>
                            <wps:spPr>
                              <a:xfrm flipH="1">
                                <a:off x="1606471" y="1149677"/>
                                <a:ext cx="2847377" cy="6181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087254437" name="Straight Arrow Connector 17"/>
                            <wps:cNvCnPr/>
                            <wps:spPr>
                              <a:xfrm flipH="1">
                                <a:off x="3491765" y="1136073"/>
                                <a:ext cx="958522" cy="663227"/>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23216312" name="Straight Arrow Connector 18"/>
                            <wps:cNvCnPr/>
                            <wps:spPr>
                              <a:xfrm>
                                <a:off x="4451192" y="1149927"/>
                                <a:ext cx="738156" cy="618204"/>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54409439" name="Straight Arrow Connector 20"/>
                            <wps:cNvCnPr/>
                            <wps:spPr>
                              <a:xfrm rot="16200000" flipH="1">
                                <a:off x="-411725" y="1544811"/>
                                <a:ext cx="2172406" cy="1348956"/>
                              </a:xfrm>
                              <a:prstGeom prst="bentConnector3">
                                <a:avLst>
                                  <a:gd name="adj1" fmla="val 100869"/>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grpSp>
                        <wpg:cNvPr id="609438106" name="Group 38"/>
                        <wpg:cNvGrpSpPr/>
                        <wpg:grpSpPr>
                          <a:xfrm>
                            <a:off x="1329772" y="6954050"/>
                            <a:ext cx="4338542" cy="1520463"/>
                            <a:chOff x="193699" y="470123"/>
                            <a:chExt cx="4338542" cy="1520463"/>
                          </a:xfrm>
                        </wpg:grpSpPr>
                        <wps:wsp>
                          <wps:cNvPr id="1643287082" name="Text Box 19"/>
                          <wps:cNvSpPr txBox="1"/>
                          <wps:spPr>
                            <a:xfrm>
                              <a:off x="193699" y="803564"/>
                              <a:ext cx="4338542" cy="383458"/>
                            </a:xfrm>
                            <a:prstGeom prst="rect">
                              <a:avLst/>
                            </a:prstGeom>
                            <a:solidFill>
                              <a:schemeClr val="lt1"/>
                            </a:solidFill>
                            <a:ln w="6350">
                              <a:solidFill>
                                <a:prstClr val="black"/>
                              </a:solidFill>
                            </a:ln>
                          </wps:spPr>
                          <wps:txbx>
                            <w:txbxContent>
                              <w:p w14:paraId="7FBB9848" w14:textId="15C25C84" w:rsidR="00084514" w:rsidRPr="00413255" w:rsidRDefault="00084514" w:rsidP="00084514">
                                <w:pPr>
                                  <w:jc w:val="center"/>
                                  <w:rPr>
                                    <w:rFonts w:ascii="Times New Roman" w:hAnsi="Times New Roman" w:cs="Times New Roman"/>
                                    <w:sz w:val="18"/>
                                    <w:szCs w:val="18"/>
                                  </w:rPr>
                                </w:pPr>
                                <w:r w:rsidRPr="00413255">
                                  <w:rPr>
                                    <w:rFonts w:ascii="Times New Roman" w:hAnsi="Times New Roman" w:cs="Times New Roman"/>
                                    <w:sz w:val="18"/>
                                    <w:szCs w:val="18"/>
                                  </w:rPr>
                                  <w:t>Characterization of biochar</w:t>
                                </w:r>
                              </w:p>
                              <w:p w14:paraId="5ACDF851" w14:textId="77777777" w:rsidR="00084514" w:rsidRDefault="00084514" w:rsidP="0008451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4370830" name="Straight Arrow Connector 21"/>
                          <wps:cNvCnPr/>
                          <wps:spPr>
                            <a:xfrm>
                              <a:off x="1129091" y="505418"/>
                              <a:ext cx="387296" cy="296102"/>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29156369" name="Straight Arrow Connector 23"/>
                          <wps:cNvCnPr/>
                          <wps:spPr>
                            <a:xfrm flipH="1">
                              <a:off x="2697496" y="470123"/>
                              <a:ext cx="704615" cy="34516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372235854" name="Text Box 19"/>
                          <wps:cNvSpPr txBox="1"/>
                          <wps:spPr>
                            <a:xfrm>
                              <a:off x="235527" y="1607128"/>
                              <a:ext cx="3451122" cy="383458"/>
                            </a:xfrm>
                            <a:prstGeom prst="rect">
                              <a:avLst/>
                            </a:prstGeom>
                            <a:solidFill>
                              <a:schemeClr val="lt1"/>
                            </a:solidFill>
                            <a:ln w="6350">
                              <a:solidFill>
                                <a:prstClr val="black"/>
                              </a:solidFill>
                            </a:ln>
                          </wps:spPr>
                          <wps:txbx>
                            <w:txbxContent>
                              <w:p w14:paraId="2ABC2680" w14:textId="03BFE9F3" w:rsidR="00084514" w:rsidRPr="00413255" w:rsidRDefault="00084514" w:rsidP="00084514">
                                <w:pPr>
                                  <w:jc w:val="center"/>
                                  <w:rPr>
                                    <w:rFonts w:ascii="Times New Roman" w:hAnsi="Times New Roman" w:cs="Times New Roman"/>
                                    <w:sz w:val="18"/>
                                    <w:szCs w:val="18"/>
                                  </w:rPr>
                                </w:pPr>
                                <w:r w:rsidRPr="00413255">
                                  <w:rPr>
                                    <w:rFonts w:ascii="Times New Roman" w:hAnsi="Times New Roman" w:cs="Times New Roman"/>
                                    <w:sz w:val="18"/>
                                    <w:szCs w:val="18"/>
                                  </w:rPr>
                                  <w:t xml:space="preserve">Plant </w:t>
                                </w:r>
                                <w:r w:rsidR="00D145AD">
                                  <w:rPr>
                                    <w:rFonts w:ascii="Times New Roman" w:hAnsi="Times New Roman" w:cs="Times New Roman"/>
                                    <w:sz w:val="18"/>
                                    <w:szCs w:val="18"/>
                                  </w:rPr>
                                  <w:t>a</w:t>
                                </w:r>
                                <w:r w:rsidRPr="00413255">
                                  <w:rPr>
                                    <w:rFonts w:ascii="Times New Roman" w:hAnsi="Times New Roman" w:cs="Times New Roman"/>
                                    <w:sz w:val="18"/>
                                    <w:szCs w:val="18"/>
                                  </w:rPr>
                                  <w:t>pplication</w:t>
                                </w:r>
                              </w:p>
                              <w:p w14:paraId="0F1DC5A2" w14:textId="77777777" w:rsidR="00084514" w:rsidRDefault="00084514" w:rsidP="0008451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64298563" name="Straight Arrow Connector 24"/>
                          <wps:cNvCnPr/>
                          <wps:spPr>
                            <a:xfrm>
                              <a:off x="1872095" y="1233055"/>
                              <a:ext cx="19275" cy="383458"/>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anchor>
            </w:drawing>
          </mc:Choice>
          <mc:Fallback>
            <w:pict>
              <v:group w14:anchorId="1E3BB9FD" id="Group 39" o:spid="_x0000_s1026" style="position:absolute;left:0;text-align:left;margin-left:160.85pt;margin-top:6.45pt;width:212.05pt;height:431.4pt;z-index:251683840;mso-position-horizontal:right;mso-width-relative:margin" coordsize="62404,84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dLE1QsAAIliAAAOAAAAZHJzL2Uyb0RvYy54bWzsXVtz27gVfu9M/wNH74kJAgRBTZSd1Em2&#10;ncnsZjbp7DNNUZeWIlWSie399f0OAIKiLMWS7TixzH3w6kJCAHiu3/kO8uqXq1Xufc2qelkWkxF7&#10;6Y+8rEjL6bKYT0b//vz+hRp5dZMU0yQvi2wyus7q0S+v//63V5frcRaUizKfZpWHQYp6fLmejBZN&#10;sx6fndXpIlsl9ctynRX4clZWq6TB22p+Nq2SS4y+ys8C35dnl2U1XVdlmtU1Pn1rvhy91uPPZlna&#10;/D6b1Vnj5ZMR5tbov5X+e0F/z16/SsbzKlkvlqmdRnKHWaySZYEfdUO9TZrE+1Itbwy1WqZVWZez&#10;5mVars7K2WyZZnoNWA3zt1bza1V+Weu1zMeX87XbJmzt1j7dedj0t6+/VutP648VduJyPcde6He0&#10;lqtZtaL/Y5beld6ya7dl2VXjpfgwkHEQc+xsiu9CEalI2U1NF9j5G/eli3f2ThkIX8SxuVOJSISM&#10;0+M4a3/4rDcd98ZME/P+WHnL6WQUSR77QexjDkWygojpXfN4RIPRXfddYm+iEY+DUOmJJuOjlrhx&#10;57FLZJiCUAr7019ieIclMq7CcOTdfJKSCaa/oicp/JCzQNL4Byxzz51HL1NJrBGigPn1HqXe7gd5&#10;lJsz5SELsBl3WOPGnXvXCHNWdxpb309jPy2SdaYNQU3ibCWfqdgPYxULKJHZr8+klv8orzxmJENf&#10;TcrtNVf4GAa6/bzGh4fqOIukjILAaKoQgQj7ipqM11Xd/JqVK49eTEYVzK62hsnXD3VjdLq9hH60&#10;LvPl9P0yz/UbMvXZeV55XxMY6bzRc8S+9q7KC+9yMpI89PXAve9oaHf/RZ6k/6VV9kfAu7zAh5fr&#10;emzWTq+aq4srbSXq8UU5vcY+VaVxEfU6fb/EuB+SuvmYVPAJsC/wc83v+DPLS0ymtK9G3qKs/tr1&#10;OV2PB49vR94lfMxkVP/vS1JlIy//VwGRiJkQ5JT0GxFGAd5Um99cbH5TfFmdl9ghBo+6TvVLur7J&#10;25ezqlz9CXf4hn4VXyVFit+ejJr25XljPB/caZq9eaMvghtaJ82H4tM6paHpidB+fr76M6nW9nk2&#10;EKvfylYIk/HWYzXX0p1F+eZLU86W+pnTBptdtfsOhSCL/BiaAZ/AQh8m7ME0g8XwbjH2HtaRbKh1&#10;Aa0fhI7EkQ8Dra1nGPhSu0FnHp62jmhH62zHoConpCqSScGCCOHSQ/kQwXw/FibGECyUW5oS+MKP&#10;GcyT1pRT8yZaU4LWyw6ackKawmIVBhx+ACntVrjlHjiCs2PCLeYrBW3QTkUpKWObO7VeBYGmHyg4&#10;HdIVHgk/OqXIS+uKXlAXKpxkAJY21fMLwcIwYBEPYvFw2qJi+CoTgVEaEmm1S8attoQ+lJPbGCxU&#10;fmAwgFOKwcQz8CzPUluYlCKIQpevvKmq8nLsvS0vC0/DMGQirXexGeueFF4jchHCOUpUAulHUgtN&#10;pyZMItqzWgJkKeBajfZryRRz0NO5a0rfXO1I6bcy8bq5zjNKIfPij2wGz0DYokn1+/hAkqZZAYxA&#10;QweLZJoZ2ADZHhBAm/a3d2gQQA9IV88AOLix7QDtlWaQdmwzjL2ebs00kuxuthjEt252d+hfLovG&#10;3bxaFmW1a2Ud8jEz17dwhdmawUeeHEwRBxELhQxcQPkhmwG/q5I081Rr6fcrvYmVoMIQfQg/SZqF&#10;6gOpBBfGBrwAyimFimm8zghwHgE8tIGlYjEusdrTov4tYGcxoBxT0zPTv7OFABH2R6MTxLYF3OlK&#10;Tgfv7bYFO8G5XSbhALXdre8HqOxj63u3FYO+ayjy5GFJocJY+lI5rOU+Xl6G8PTayweMBUxpg9Ep&#10;OJOx8m3myBAYx7oeNnj5yWjw8j+uFPEcY3vuMySrqNU9WCIc8jiSRvVRGOam1NCpfohShBIIKgg1&#10;CiMho1t8+5Oq12nUyFa+2wLTgBrpqOzpF+4Ek6Ef+WAePBjECs+HZJfwUx9Dh1vJcBjFcQjfaKoR&#10;KIbwNlfdEwcfpyvXtStMg7SETBqlX1SU8eFk9F7/1+asmyXx71fs1srj8IQTLk88R0dDiZ5kHMBo&#10;qz33iC8joThht1CcQIGZILVedE6GyHehZW8xjjT2h8SXlDgSMQQVTCKApcSxmOUJGA/paj0F36KY&#10;A3nP5+AmkkTczE6r+YXTUAFE+VyYi/YgS+ZyjSvdoKC8TeqFwZH0VybfXi0b8Bvz5WoyUiZNN+CS&#10;yZQNSmQ5MgTwdNSUQTcfi5HS8Qw3GJCOOmi5VoihkFHJwFGtLMtQu5MjqWlMRFzEiM/IKQWgcHFL&#10;QmsLGUjoBFeWcAU+HAPvRKM3jnD4AlyUOMYVGALTAs/Ffv+u5WXuHsLlf92iiQdGovf96WocSFXA&#10;YsKmTf3Umqc/lvNF42mA6mCUe3MDFBMG+92wTpEMpN1AxiIl9Q671d9k49AUBpAbvD2HUx+AmA0g&#10;95FMvGcZlXBYThZGkUO576H2CHEiQXzXvt1zhpNHktjNlPgyYOAwAcbd7gvmB7Ufalvfn4D7LNVe&#10;+WHkS0mc2J63P7Sk7c3y5fqf0GMdkNvCFsYDfq7VX6BwDeqUjnuc/uOTsAW9eSx/TGl7SEp2keF/&#10;cpL8c9RRUHGhJIHsGm7u3UBChF+DGoSoa4Ot1dNPFsaBInBP8xkBY9/qoJ9SJ4kG12zb2Ukj04BX&#10;TG/J+U/QUNJlspovYzsYv5HKU2OIYkjlnWeyubzFRe/QMSh8FYHU3hf2Xt8gB/oskLDbNP2I1siN&#10;O13+2q350bJ3LlBuRuOL27TOVGje1UbmfmizGQfl2YAgIKC0e+NcuWIoa9sUPpIRGCq0eW4Lbqbw&#10;T85UOIrPCWN9P5WpeBSYi3NNvSAvuNUlgKYXSPAdFCWIwdm0XbswXTd0hXOdFhu3CmwR2N+p6YpD&#10;BwddOaWWGjSKwQ/HwnmVT02VaDhYg0TeeVkUsOtl5RmI2yrPeWHPK2grJubMgJ0pIzozuWQGMtpq&#10;r0GjmhDQFROOwr2ZH9nvY2o7Ozctk5w+LBsyGTfJMn9XTL3meo3zDJpqmRTzPLMqvaONeWBK2kZj&#10;ChCskX+kooaC7UUPVxdL7hdg1+kERu8eAab6ZEvhjaQfcwN1UL/xFm9BsYiB1qMlN5BoE7vF4g+S&#10;q2PHn5bj+/iSC6JA6CuA6QfYXscY2S+6u20v2K4oX+ogH0FJLFH7w0o36nSobnIqCBIgIBmk+pZC&#10;3SDHgxzbIKA9BQW5dxCCBunKyvtNsANnjpRjlOsRRpiWdsZAuDR9uJ0coyk4bJNVCdg5uIUNM4jx&#10;IMZ9MaY+PGIfAvEwaeN+KXa4wX4p3ggkBA7WYpYqQjYYTUd9GxwhpQwtJgsTDFD428njILuD7PZl&#10;F0fj4BQD1BJulV2ccNRBIHuC4K22tp2BxQtgHLD6JrDArwMs7As1es9xvpyVasZBv4eIU5DVni53&#10;Az+8QFupy+u4LjrqvI5UaT61SplM/4NoZrbKcSAUjqvykEEqdOGYge3l+Im2d47uvWNP3JAFjve2&#10;Dt7SL0dPw2WBHVSuP729PIC0C+Q7RrJjDLGtDlire1R1ADE26G4tTS/EqXpbCITglNq1RDUcGyXa&#10;43Ic1Y96M+mYRATIIvJBgDGC3h2kuG8MJ+rdFjxatQCHCiEvjnwiMW6joA7Kg/s66rCUbiOUz6nM&#10;iAfdhWC9bUCdQuCclm8q/HFM/n6zd9er3aMBf2fifgcgDyjoCaGgIXIXX9EhqrdEfoF2ctb37vGe&#10;G5Ef4MyYqpJkOkKUH5lWiE5jOBKn2LpIvMBRQ99WmCHwGwK/fuCHvALnLAJfPyDyOwD+3Bnqoewc&#10;ATm64QDbQnEEn8nakwyQ65hGFef8umDMHmQwSPEgxVtSzHG6LQeCs6Nke9dgBeOFSLTJ9DLARQxn&#10;fPSiFYQnHb3hRKMV562GaOWEohWFg6pwEiLylFvDFR2hHx6uUJthbHP6gGhPW21R8DbEVNTcwQPi&#10;+8HQPyFD3+WoNk3Hv3egp2//bQb6BxU23+urun9B4vX/AQAA//8DAFBLAwQUAAYACAAAACEAaXtq&#10;Dd8AAAAHAQAADwAAAGRycy9kb3ducmV2LnhtbEyPQU/CQBCF7yb+h82YeJNtKwjWbgkh6omQCCaE&#10;29Ad2obubNNd2vLvXU96nPde3vsmW46mET11rrasIJ5EIIgLq2suFXzvP54WIJxH1thYJgU3crDM&#10;7+8yTLUd+Iv6nS9FKGGXooLK+zaV0hUVGXQT2xIH72w7gz6cXSl1h0MoN41MouhFGqw5LFTY0rqi&#10;4rK7GgWfAw6r5/i931zO69txP9seNjEp9fgwrt5AeBr9Xxh+8QM65IHpZK+snWgUhEd8UJNXEMGd&#10;JtMYxEnBYj6bg8wz+Z8//wEAAP//AwBQSwECLQAUAAYACAAAACEAtoM4kv4AAADhAQAAEwAAAAAA&#10;AAAAAAAAAAAAAAAAW0NvbnRlbnRfVHlwZXNdLnhtbFBLAQItABQABgAIAAAAIQA4/SH/1gAAAJQB&#10;AAALAAAAAAAAAAAAAAAAAC8BAABfcmVscy8ucmVsc1BLAQItABQABgAIAAAAIQCxBdLE1QsAAIli&#10;AAAOAAAAAAAAAAAAAAAAAC4CAABkcnMvZTJvRG9jLnhtbFBLAQItABQABgAIAAAAIQBpe2oN3wAA&#10;AAcBAAAPAAAAAAAAAAAAAAAAAC8OAABkcnMvZG93bnJldi54bWxQSwUGAAAAAAQABADzAAAAOw8A&#10;AAAA&#10;">
                <v:group id="Group 37" o:spid="_x0000_s1027" style="position:absolute;width:62404;height:73925" coordsize="62404,73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fO5yQAAAOIAAAAPAAAAZHJzL2Rvd25yZXYueG1sRI/NasJA&#10;FIX3Bd9huEJ3OhOltkZHEWmLCylUBXF3yVyTYOZOyEyT+PbOQujycP74luveVqKlxpeONSRjBYI4&#10;c6bkXMPp+DX6AOEDssHKMWm4k4f1avCyxNS4jn+pPYRcxBH2KWooQqhTKX1WkEU/djVx9K6usRii&#10;bHJpGuziuK3kRKmZtFhyfCiwpm1B2e3wZzV8d9htpslnu79dt/fL8e3nvE9I69dhv1mACNSH//Cz&#10;vTMa3mfTuZrMVYSISBEH5OoBAAD//wMAUEsBAi0AFAAGAAgAAAAhANvh9svuAAAAhQEAABMAAAAA&#10;AAAAAAAAAAAAAAAAAFtDb250ZW50X1R5cGVzXS54bWxQSwECLQAUAAYACAAAACEAWvQsW78AAAAV&#10;AQAACwAAAAAAAAAAAAAAAAAfAQAAX3JlbHMvLnJlbHNQSwECLQAUAAYACAAAACEA4SHzuckAAADi&#10;AAAADwAAAAAAAAAAAAAAAAAHAgAAZHJzL2Rvd25yZXYueG1sUEsFBgAAAAADAAMAtwAAAP0CAAAA&#10;AA==&#10;">
                  <v:group id="Group 35" o:spid="_x0000_s1028" style="position:absolute;left:138;width:61419;height:40531" coordsize="61418,40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gVExwAAAOIAAAAPAAAAZHJzL2Rvd25yZXYueG1sRE/LasJA&#10;FN0L/sNwhe50El+E6CgitnQhgg8o3V0y1ySYuRMy0yT+fadQcHk47/W2N5VoqXGlZQXxJAJBnFld&#10;cq7gdn0fJyCcR9ZYWSYFT3Kw3QwHa0y17fhM7cXnIoSwS1FB4X2dSumyggy6ia2JA3e3jUEfYJNL&#10;3WAXwk0lp1G0lAZLDg0F1rQvKHtcfoyCjw673Sw+tMfHff/8vi5OX8eYlHob9bsVCE+9f4n/3Z86&#10;zF9O5/MkiWfwdylgkJtfAAAA//8DAFBLAQItABQABgAIAAAAIQDb4fbL7gAAAIUBAAATAAAAAAAA&#10;AAAAAAAAAAAAAABbQ29udGVudF9UeXBlc10ueG1sUEsBAi0AFAAGAAgAAAAhAFr0LFu/AAAAFQEA&#10;AAsAAAAAAAAAAAAAAAAAHwEAAF9yZWxzLy5yZWxzUEsBAi0AFAAGAAgAAAAhAFVyBUTHAAAA4gAA&#10;AA8AAAAAAAAAAAAAAAAABwIAAGRycy9kb3ducmV2LnhtbFBLBQYAAAAAAwADALcAAAD7AgAAAAA=&#10;">
                    <v:group id="Group 33" o:spid="_x0000_s1029" style="position:absolute;width:61418;height:35123" coordsize="61418,35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9sHyAAAAOMAAAAPAAAAZHJzL2Rvd25yZXYueG1sRE/NasJA&#10;EL4XfIdlhN7qJrXaEF1FpIoHEaqCeBuyYxLMzobsNolv3xUKPc73P/NlbyrRUuNKywriUQSCOLO6&#10;5FzB+bR5S0A4j6yxskwKHuRguRi8zDHVtuNvao8+FyGEXYoKCu/rVEqXFWTQjWxNHLibbQz6cDa5&#10;1A12IdxU8j2KptJgyaGhwJrWBWX3449RsO2wW43jr3Z/v60f19PkcNnHpNTrsF/NQHjq/b/4z73T&#10;YX4yTeJx8vE5gedPAQC5+AUAAP//AwBQSwECLQAUAAYACAAAACEA2+H2y+4AAACFAQAAEwAAAAAA&#10;AAAAAAAAAAAAAAAAW0NvbnRlbnRfVHlwZXNdLnhtbFBLAQItABQABgAIAAAAIQBa9CxbvwAAABUB&#10;AAALAAAAAAAAAAAAAAAAAB8BAABfcmVscy8ucmVsc1BLAQItABQABgAIAAAAIQDvs9sHyAAAAOMA&#10;AAAPAAAAAAAAAAAAAAAAAAcCAABkcnMvZG93bnJldi54bWxQSwUGAAAAAAMAAwC3AAAA/AIAAAAA&#10;">
                      <v:shapetype id="_x0000_t202" coordsize="21600,21600" o:spt="202" path="m,l,21600r21600,l21600,xe">
                        <v:stroke joinstyle="miter"/>
                        <v:path gradientshapeok="t" o:connecttype="rect"/>
                      </v:shapetype>
                      <v:shape id="Text Box 1" o:spid="_x0000_s1030" type="#_x0000_t202" style="position:absolute;width:17667;height: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hjBxAAAAOMAAAAPAAAAZHJzL2Rvd25yZXYueG1sRE9LSwMx&#10;EL4L/Q9hCt5stqKSrE2LShXBUx94HjbTJHSTLEncrv/eCILH+d6z2ky+ZyOl7GJQsFw0wCh0Ubtg&#10;FBwPrzcCWC4YNPYxkIJvyrBZz65W2Op4CTsa98WwGhJyiwpsKUPLee4secyLOFCo3Ckmj6WeyXCd&#10;8FLDfc9vm+aBe3ShNlgc6MVSd95/eQXbZyNNJzDZrdDOjdPn6cO8KXU9n54egRWayr/4z/2u63wh&#10;m3sp5J2E358qAHz9AwAA//8DAFBLAQItABQABgAIAAAAIQDb4fbL7gAAAIUBAAATAAAAAAAAAAAA&#10;AAAAAAAAAABbQ29udGVudF9UeXBlc10ueG1sUEsBAi0AFAAGAAgAAAAhAFr0LFu/AAAAFQEAAAsA&#10;AAAAAAAAAAAAAAAAHwEAAF9yZWxzLy5yZWxzUEsBAi0AFAAGAAgAAAAhAEsmGMHEAAAA4wAAAA8A&#10;AAAAAAAAAAAAAAAABwIAAGRycy9kb3ducmV2LnhtbFBLBQYAAAAAAwADALcAAAD4AgAAAAA=&#10;" fillcolor="white [3201]" strokeweight=".5pt">
                        <v:textbox>
                          <w:txbxContent>
                            <w:p w14:paraId="6230F42E" w14:textId="77777777" w:rsidR="00084514" w:rsidRPr="00084514" w:rsidRDefault="00084514" w:rsidP="00084514">
                              <w:pPr>
                                <w:jc w:val="center"/>
                                <w:rPr>
                                  <w:rFonts w:ascii="Times New Roman" w:hAnsi="Times New Roman" w:cs="Times New Roman"/>
                                  <w:sz w:val="18"/>
                                  <w:szCs w:val="18"/>
                                </w:rPr>
                              </w:pPr>
                              <w:r w:rsidRPr="00084514">
                                <w:rPr>
                                  <w:rFonts w:ascii="Times New Roman" w:hAnsi="Times New Roman" w:cs="Times New Roman"/>
                                  <w:sz w:val="18"/>
                                  <w:szCs w:val="18"/>
                                </w:rPr>
                                <w:t>Paddy husk</w:t>
                              </w:r>
                            </w:p>
                          </w:txbxContent>
                        </v:textbox>
                      </v:shape>
                      <v:shape id="Text Box 1" o:spid="_x0000_s1031" type="#_x0000_t202" style="position:absolute;left:19547;top:138;width:17697;height:4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9/4xQAAAOMAAAAPAAAAZHJzL2Rvd25yZXYueG1sRE/NSgMx&#10;EL4LvkMYwZvNbotlu21aVKoInlql52EzTYKbyZLE7fr2RhA8zvc/m93kezFSTC6wgnpWgSDugnZs&#10;FHy8P981IFJG1tgHJgXflGC3vb7aYKvDhQ80HrMRJYRTiwpszkMrZeoseUyzMBAX7hyix1zOaKSO&#10;eCnhvpfzqlpKj45Lg8WBnix1n8cvr2D/aFamazDafaOdG6fT+c28KHV7Mz2sQWSa8r/4z/2qy/zl&#10;YlXfV4t6Dr8/FQDk9gcAAP//AwBQSwECLQAUAAYACAAAACEA2+H2y+4AAACFAQAAEwAAAAAAAAAA&#10;AAAAAAAAAAAAW0NvbnRlbnRfVHlwZXNdLnhtbFBLAQItABQABgAIAAAAIQBa9CxbvwAAABUBAAAL&#10;AAAAAAAAAAAAAAAAAB8BAABfcmVscy8ucmVsc1BLAQItABQABgAIAAAAIQCzm9/4xQAAAOMAAAAP&#10;AAAAAAAAAAAAAAAAAAcCAABkcnMvZG93bnJldi54bWxQSwUGAAAAAAMAAwC3AAAA+QIAAAAA&#10;" fillcolor="white [3201]" strokeweight=".5pt">
                        <v:textbox>
                          <w:txbxContent>
                            <w:p w14:paraId="0B147AE8" w14:textId="77777777" w:rsidR="00084514" w:rsidRPr="00794D93" w:rsidRDefault="00084514" w:rsidP="00084514">
                              <w:pPr>
                                <w:jc w:val="center"/>
                                <w:rPr>
                                  <w:rFonts w:ascii="Times New Roman" w:hAnsi="Times New Roman" w:cs="Times New Roman"/>
                                  <w:sz w:val="20"/>
                                  <w:szCs w:val="20"/>
                                </w:rPr>
                              </w:pPr>
                              <w:r w:rsidRPr="00084514">
                                <w:rPr>
                                  <w:rFonts w:ascii="Times New Roman" w:hAnsi="Times New Roman" w:cs="Times New Roman"/>
                                  <w:sz w:val="18"/>
                                  <w:szCs w:val="18"/>
                                </w:rPr>
                                <w:t xml:space="preserve">Wood </w:t>
                              </w:r>
                              <w:r w:rsidRPr="00794D93">
                                <w:rPr>
                                  <w:rFonts w:ascii="Times New Roman" w:hAnsi="Times New Roman" w:cs="Times New Roman"/>
                                  <w:sz w:val="20"/>
                                  <w:szCs w:val="20"/>
                                </w:rPr>
                                <w:t>chip</w:t>
                              </w:r>
                            </w:p>
                          </w:txbxContent>
                        </v:textbox>
                      </v:shape>
                      <v:shape id="Text Box 1" o:spid="_x0000_s1032" type="#_x0000_t202" style="position:absolute;left:41009;top:415;width:20409;height:4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qayAAAAOIAAAAPAAAAZHJzL2Rvd25yZXYueG1sRI9BSwMx&#10;FITvgv8hPMGbzW6V7bo2LSpVhJ6s4vmxeU2Cm5clidv13xtB8DjMzDfMejv7QUwUkwusoF5UIIj7&#10;oB0bBe9vT1ctiJSRNQ6BScE3Jdhuzs/W2Olw4leaDtmIAuHUoQKb89hJmXpLHtMijMTFO4boMRcZ&#10;jdQRTwXuB7msqkZ6dFwWLI70aKn/PHx5BbsHc2v6FqPdtdq5af447s2zUpcX8/0diExz/g//tV+0&#10;gqZuburl6noFv5fKHZCbHwAAAP//AwBQSwECLQAUAAYACAAAACEA2+H2y+4AAACFAQAAEwAAAAAA&#10;AAAAAAAAAAAAAAAAW0NvbnRlbnRfVHlwZXNdLnhtbFBLAQItABQABgAIAAAAIQBa9CxbvwAAABUB&#10;AAALAAAAAAAAAAAAAAAAAB8BAABfcmVscy8ucmVsc1BLAQItABQABgAIAAAAIQBd/vqayAAAAOIA&#10;AAAPAAAAAAAAAAAAAAAAAAcCAABkcnMvZG93bnJldi54bWxQSwUGAAAAAAMAAwC3AAAA/AIAAAAA&#10;" fillcolor="white [3201]" strokeweight=".5pt">
                        <v:textbox>
                          <w:txbxContent>
                            <w:p w14:paraId="2BBBC2DD" w14:textId="77777777" w:rsidR="00084514" w:rsidRPr="00084514" w:rsidRDefault="00084514" w:rsidP="00084514">
                              <w:pPr>
                                <w:rPr>
                                  <w:rFonts w:ascii="Times New Roman" w:hAnsi="Times New Roman" w:cs="Times New Roman"/>
                                  <w:sz w:val="18"/>
                                  <w:szCs w:val="18"/>
                                </w:rPr>
                              </w:pPr>
                              <w:r w:rsidRPr="00084514">
                                <w:rPr>
                                  <w:rFonts w:ascii="Times New Roman" w:hAnsi="Times New Roman" w:cs="Times New Roman"/>
                                  <w:sz w:val="18"/>
                                  <w:szCs w:val="18"/>
                                </w:rPr>
                                <w:t>Coconut shell</w:t>
                              </w:r>
                            </w:p>
                          </w:txbxContent>
                        </v:textbox>
                      </v:shape>
                      <v:shape id="Text Box 2" o:spid="_x0000_s1033" type="#_x0000_t202" style="position:absolute;left:10884;top:8866;width:35102;height:37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NFywAAAOMAAAAPAAAAZHJzL2Rvd25yZXYueG1sRI9BTwIx&#10;EIXvJvyHZky8SXdBBFYKASMR48kFPE+2427Dtl3aCuu/dw4mHmfem/e+Wax624oLhWi8U5APMxDk&#10;Kq+NqxUc9tv7GYiY0GlsvSMFPxRhtRzcLLDQ/uo+6FKmWnCIiwUqaFLqCilj1ZDFOPQdOda+fLCY&#10;eAy11AGvHG5bOcqyR2nROG5osKPnhqpT+W0VnI9h/5Cbl89t+1aa8/T0vnnFqVJ3t/36CUSiPv2b&#10;/653mvHns8lonM8nDM0/8QLk8hcAAP//AwBQSwECLQAUAAYACAAAACEA2+H2y+4AAACFAQAAEwAA&#10;AAAAAAAAAAAAAAAAAAAAW0NvbnRlbnRfVHlwZXNdLnhtbFBLAQItABQABgAIAAAAIQBa9CxbvwAA&#10;ABUBAAALAAAAAAAAAAAAAAAAAB8BAABfcmVscy8ucmVsc1BLAQItABQABgAIAAAAIQDF+eNFywAA&#10;AOMAAAAPAAAAAAAAAAAAAAAAAAcCAABkcnMvZG93bnJldi54bWxQSwUGAAAAAAMAAwC3AAAA/wIA&#10;AAAA&#10;" fillcolor="white [3201]" strokeweight=".5pt">
                        <v:textbox>
                          <w:txbxContent>
                            <w:p w14:paraId="5D2F750C" w14:textId="77777777" w:rsidR="00084514" w:rsidRPr="00794D93" w:rsidRDefault="00084514" w:rsidP="00084514">
                              <w:pPr>
                                <w:jc w:val="center"/>
                                <w:rPr>
                                  <w:rFonts w:ascii="Times New Roman" w:hAnsi="Times New Roman" w:cs="Times New Roman"/>
                                  <w:sz w:val="20"/>
                                  <w:szCs w:val="20"/>
                                </w:rPr>
                              </w:pPr>
                              <w:r w:rsidRPr="00084514">
                                <w:rPr>
                                  <w:rFonts w:ascii="Times New Roman" w:hAnsi="Times New Roman" w:cs="Times New Roman"/>
                                  <w:sz w:val="18"/>
                                  <w:szCs w:val="18"/>
                                </w:rPr>
                                <w:t>Collection of raw</w:t>
                              </w:r>
                              <w:r w:rsidRPr="00794D93">
                                <w:rPr>
                                  <w:rFonts w:ascii="Times New Roman" w:hAnsi="Times New Roman" w:cs="Times New Roman"/>
                                  <w:sz w:val="20"/>
                                  <w:szCs w:val="20"/>
                                </w:rPr>
                                <w:t xml:space="preserve"> </w:t>
                              </w:r>
                              <w:r w:rsidRPr="00C478E8">
                                <w:rPr>
                                  <w:rFonts w:ascii="Times New Roman" w:hAnsi="Times New Roman" w:cs="Times New Roman"/>
                                  <w:sz w:val="18"/>
                                  <w:szCs w:val="18"/>
                                </w:rPr>
                                <w:t>materials</w:t>
                              </w:r>
                            </w:p>
                            <w:p w14:paraId="00AA2242" w14:textId="77777777" w:rsidR="00084514" w:rsidRDefault="00084514" w:rsidP="00084514"/>
                          </w:txbxContent>
                        </v:textbox>
                      </v:shape>
                      <v:shape id="Text Box 2" o:spid="_x0000_s1034" type="#_x0000_t202" style="position:absolute;left:1896;top:14424;width:50195;height:58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3W/yAAAAOMAAAAPAAAAZHJzL2Rvd25yZXYueG1sRE/NTsMw&#10;DL4j8Q6RkbixtGWjoyybADExxGkdcLYa00ZrnC4JW3l7goTE0d+/F6vR9uJIPhjHCvJJBoK4cdpw&#10;q+Btt76agwgRWWPvmBR8U4DV8vxsgZV2J97SsY6tSCEcKlTQxThUUoamI4th4gbixH06bzGm07dS&#10;ezylcNvLIstupEXDqaHDgR47avb1l1VwePe7aW6ePtb9S20O5f714RlLpS4vxvs7EJHG+C/+c290&#10;mj+bFXl5XdxO4fenBIBc/gAAAP//AwBQSwECLQAUAAYACAAAACEA2+H2y+4AAACFAQAAEwAAAAAA&#10;AAAAAAAAAAAAAAAAW0NvbnRlbnRfVHlwZXNdLnhtbFBLAQItABQABgAIAAAAIQBa9CxbvwAAABUB&#10;AAALAAAAAAAAAAAAAAAAAB8BAABfcmVscy8ucmVsc1BLAQItABQABgAIAAAAIQBwN3W/yAAAAOMA&#10;AAAPAAAAAAAAAAAAAAAAAAcCAABkcnMvZG93bnJldi54bWxQSwUGAAAAAAMAAwC3AAAA/AIAAAAA&#10;" fillcolor="white [3201]" strokeweight=".5pt">
                        <v:textbox>
                          <w:txbxContent>
                            <w:p w14:paraId="19F0E9BD" w14:textId="77777777" w:rsidR="00084514" w:rsidRPr="00084514" w:rsidRDefault="00084514" w:rsidP="00084514">
                              <w:pPr>
                                <w:spacing w:after="0"/>
                                <w:jc w:val="center"/>
                                <w:rPr>
                                  <w:rFonts w:ascii="Times New Roman" w:hAnsi="Times New Roman" w:cs="Times New Roman"/>
                                  <w:sz w:val="18"/>
                                  <w:szCs w:val="18"/>
                                </w:rPr>
                              </w:pPr>
                              <w:r w:rsidRPr="00084514">
                                <w:rPr>
                                  <w:rFonts w:ascii="Times New Roman" w:hAnsi="Times New Roman" w:cs="Times New Roman"/>
                                  <w:sz w:val="18"/>
                                  <w:szCs w:val="18"/>
                                </w:rPr>
                                <w:t>Drying of feedstocks</w:t>
                              </w:r>
                            </w:p>
                            <w:p w14:paraId="4A43AE22" w14:textId="77777777" w:rsidR="00084514" w:rsidRPr="00084514" w:rsidRDefault="00084514" w:rsidP="00084514">
                              <w:pPr>
                                <w:spacing w:after="0"/>
                                <w:jc w:val="center"/>
                                <w:rPr>
                                  <w:rFonts w:ascii="Times New Roman" w:hAnsi="Times New Roman" w:cs="Times New Roman"/>
                                  <w:sz w:val="18"/>
                                  <w:szCs w:val="18"/>
                                </w:rPr>
                              </w:pPr>
                              <w:r w:rsidRPr="00084514">
                                <w:rPr>
                                  <w:rFonts w:ascii="Times New Roman" w:hAnsi="Times New Roman" w:cs="Times New Roman"/>
                                  <w:sz w:val="18"/>
                                  <w:szCs w:val="18"/>
                                </w:rPr>
                                <w:t>(105°C until constant weight)</w:t>
                              </w:r>
                            </w:p>
                            <w:p w14:paraId="217C35B8" w14:textId="77777777" w:rsidR="00084514" w:rsidRPr="000E20DD" w:rsidRDefault="00084514" w:rsidP="00084514">
                              <w:pPr>
                                <w:rPr>
                                  <w:rFonts w:ascii="Times New Roman" w:hAnsi="Times New Roman" w:cs="Times New Roman"/>
                                </w:rPr>
                              </w:pP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6" o:spid="_x0000_s1035" type="#_x0000_t67" style="position:absolute;left:26929;top:12607;width:1674;height:16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rsVygAAAOIAAAAPAAAAZHJzL2Rvd25yZXYueG1sRI9Na8JA&#10;EIbvBf/DMkIvRTeGGjW6igiCh1LwA7yOu2MSzM6G7Krpv+8WCh4f3nmfmVmsOluLB7W+cqxgNExA&#10;EGtnKi4UnI7bwRSED8gGa8ek4Ic8rJa9twXmxj15T49DKESUsM9RQRlCk0vpdUkW/dA1xDG7utZi&#10;iNgW0rT4jHJbyzRJMmmx4rihxIY2Jenb4W6jZerOt+x7trtsz7IeH73+mH1ppd773XoOIlAXXsP/&#10;7Z2J54+y7DOdjFP4eykyyOUvAAAA//8DAFBLAQItABQABgAIAAAAIQDb4fbL7gAAAIUBAAATAAAA&#10;AAAAAAAAAAAAAAAAAABbQ29udGVudF9UeXBlc10ueG1sUEsBAi0AFAAGAAgAAAAhAFr0LFu/AAAA&#10;FQEAAAsAAAAAAAAAAAAAAAAAHwEAAF9yZWxzLy5yZWxzUEsBAi0AFAAGAAgAAAAhAEtiuxXKAAAA&#10;4gAAAA8AAAAAAAAAAAAAAAAABwIAAGRycy9kb3ducmV2LnhtbFBLBQYAAAAAAwADALcAAAD+AgAA&#10;AAA=&#10;" adj="10800" fillcolor="black [3213]" strokecolor="#0a121c [484]" strokeweight="2p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8" o:spid="_x0000_s1036" type="#_x0000_t87" style="position:absolute;left:26843;top:-12365;width:3379;height:38193;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OTQyAAAAOIAAAAPAAAAZHJzL2Rvd25yZXYueG1sRE/Pa8Iw&#10;FL4L/g/hCd40tTrdOqOMMZkehM2Ju741z7bYvIQms/W/Xw4Djx/f7+W6M7W4UuMrywom4wQEcW51&#10;xYWC49dm9AjCB2SNtWVScCMP61W/t8RM25Y/6XoIhYgh7DNUUIbgMil9XpJBP7aOOHJn2xgMETaF&#10;1A22MdzUMk2SuTRYcWwo0dFrSfnl8GsU7D7e7du3PG3S2U/rps7r0+K4V2o46F6eQQTqwl38795q&#10;BU/pYvIwm6dxc7wU74Bc/QEAAP//AwBQSwECLQAUAAYACAAAACEA2+H2y+4AAACFAQAAEwAAAAAA&#10;AAAAAAAAAAAAAAAAW0NvbnRlbnRfVHlwZXNdLnhtbFBLAQItABQABgAIAAAAIQBa9CxbvwAAABUB&#10;AAALAAAAAAAAAAAAAAAAAB8BAABfcmVscy8ucmVsc1BLAQItABQABgAIAAAAIQAqBOTQyAAAAOIA&#10;AAAPAAAAAAAAAAAAAAAAAAcCAABkcnMvZG93bnJldi54bWxQSwUGAAAAAAMAAwC3AAAA/AIAAAAA&#10;" adj="159" strokecolor="black [3213]"/>
                      <v:shape id="Arrow: Down 6" o:spid="_x0000_s1037" type="#_x0000_t67" style="position:absolute;left:26652;top:21121;width:1698;height:10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9ChygAAAOIAAAAPAAAAZHJzL2Rvd25yZXYueG1sRI/NasMw&#10;EITvhbyD2EAvpZFTGtd2rIRSCORQCvmBXDfSxja2VsZSE/ftq0Ihx2FmvmHK9Wg7caXBN44VzGcJ&#10;CGLtTMOVguNh85yB8AHZYOeYFPyQh/Vq8lBiYdyNd3Tdh0pECPsCFdQh9IWUXtdk0c9cTxy9ixss&#10;hiiHSpoBbxFuO/mSJKm02HBcqLGnj5p0u/+2kZK5U5t+5dvz5iS7xcHrp/xTK/U4Hd+XIAKN4R7+&#10;b2+NgtdskadJmr3B36V4B+TqFwAA//8DAFBLAQItABQABgAIAAAAIQDb4fbL7gAAAIUBAAATAAAA&#10;AAAAAAAAAAAAAAAAAABbQ29udGVudF9UeXBlc10ueG1sUEsBAi0AFAAGAAgAAAAhAFr0LFu/AAAA&#10;FQEAAAsAAAAAAAAAAAAAAAAAHwEAAF9yZWxzLy5yZWxzUEsBAi0AFAAGAAgAAAAhANSj0KHKAAAA&#10;4gAAAA8AAAAAAAAAAAAAAAAABwIAAGRycy9kb3ducmV2LnhtbFBLBQYAAAAAAwADALcAAAD+AgAA&#10;AAA=&#10;" adj="10800" fillcolor="black [3213]" strokecolor="#0a121c [484]" strokeweight="2pt"/>
                      <v:shape id="Text Box 2" o:spid="_x0000_s1038" type="#_x0000_t202" style="position:absolute;left:539;top:22443;width:56979;height:57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NZzyQAAAOIAAAAPAAAAZHJzL2Rvd25yZXYueG1sRI9dT8Iw&#10;FIbvTfwPzTHhTrrBIjApRI1ECVcO8fpkPW4N6+loK8x/by9MuHzzfuVZrgfbiTP5YBwryMcZCOLa&#10;acONgs/95n4OIkRkjZ1jUvBLAdar25slltpd+IPOVWxEGuFQooI2xr6UMtQtWQxj1xMn79t5izFJ&#10;30jt8ZLGbScnWfYgLRpODy329NJSfax+rILTwe+L3Lx+bbptZU6z4+75DWdKje6Gp0cQkYZ4Df+3&#10;37WCaZYXk2K+SBAJKeGAXP0BAAD//wMAUEsBAi0AFAAGAAgAAAAhANvh9svuAAAAhQEAABMAAAAA&#10;AAAAAAAAAAAAAAAAAFtDb250ZW50X1R5cGVzXS54bWxQSwECLQAUAAYACAAAACEAWvQsW78AAAAV&#10;AQAACwAAAAAAAAAAAAAAAAAfAQAAX3JlbHMvLnJlbHNQSwECLQAUAAYACAAAACEAi5zWc8kAAADi&#10;AAAADwAAAAAAAAAAAAAAAAAHAgAAZHJzL2Rvd25yZXYueG1sUEsFBgAAAAADAAMAtwAAAP0CAAAA&#10;AA==&#10;" fillcolor="white [3201]" strokeweight=".5pt">
                        <v:textbox>
                          <w:txbxContent>
                            <w:p w14:paraId="7C2F81AC" w14:textId="4DBB6630" w:rsidR="00084514" w:rsidRPr="00C478E8" w:rsidRDefault="00084514" w:rsidP="00C478E8">
                              <w:pPr>
                                <w:spacing w:after="0" w:line="240" w:lineRule="auto"/>
                                <w:jc w:val="center"/>
                                <w:rPr>
                                  <w:rFonts w:ascii="Times New Roman" w:hAnsi="Times New Roman" w:cs="Times New Roman"/>
                                  <w:sz w:val="18"/>
                                  <w:szCs w:val="18"/>
                                </w:rPr>
                              </w:pPr>
                              <w:r w:rsidRPr="00C478E8">
                                <w:rPr>
                                  <w:rFonts w:ascii="Times New Roman" w:hAnsi="Times New Roman" w:cs="Times New Roman"/>
                                  <w:sz w:val="18"/>
                                  <w:szCs w:val="18"/>
                                </w:rPr>
                                <w:t>Pyrolysis process</w:t>
                              </w:r>
                              <w:r w:rsidR="00C478E8" w:rsidRPr="00C478E8">
                                <w:rPr>
                                  <w:rFonts w:ascii="Times New Roman" w:hAnsi="Times New Roman" w:cs="Times New Roman"/>
                                  <w:sz w:val="18"/>
                                  <w:szCs w:val="18"/>
                                </w:rPr>
                                <w:t xml:space="preserve"> </w:t>
                              </w:r>
                              <w:r w:rsidRPr="00C478E8">
                                <w:rPr>
                                  <w:rFonts w:ascii="Times New Roman" w:hAnsi="Times New Roman" w:cs="Times New Roman"/>
                                  <w:sz w:val="18"/>
                                  <w:szCs w:val="18"/>
                                </w:rPr>
                                <w:t>(400°C for paddy husk &amp; wood chips, 600°C</w:t>
                              </w:r>
                              <w:r w:rsidR="00C478E8" w:rsidRPr="00C478E8">
                                <w:rPr>
                                  <w:rFonts w:ascii="Times New Roman" w:hAnsi="Times New Roman" w:cs="Times New Roman"/>
                                  <w:sz w:val="18"/>
                                  <w:szCs w:val="18"/>
                                </w:rPr>
                                <w:t xml:space="preserve"> </w:t>
                              </w:r>
                              <w:r w:rsidRPr="00C478E8">
                                <w:rPr>
                                  <w:rFonts w:ascii="Times New Roman" w:hAnsi="Times New Roman" w:cs="Times New Roman"/>
                                  <w:sz w:val="18"/>
                                  <w:szCs w:val="18"/>
                                </w:rPr>
                                <w:t>for coconut shells, 15 min)</w:t>
                              </w:r>
                            </w:p>
                            <w:p w14:paraId="458EA436" w14:textId="77777777" w:rsidR="00084514" w:rsidRPr="00794D93" w:rsidRDefault="00084514" w:rsidP="00084514">
                              <w:pPr>
                                <w:rPr>
                                  <w:sz w:val="20"/>
                                  <w:szCs w:val="20"/>
                                </w:rPr>
                              </w:pPr>
                            </w:p>
                          </w:txbxContent>
                        </v:textbox>
                      </v:shape>
                      <v:shape id="Text Box 2" o:spid="_x0000_s1039" type="#_x0000_t202" style="position:absolute;left:199;top:30507;width:57996;height:46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ODygAAAOIAAAAPAAAAZHJzL2Rvd25yZXYueG1sRI9BS8NA&#10;FITvgv9heYI3u9tU0xq7LaUgWOmljXh+ZJ/ZYPZtml3T6K93BaHHYWa+YZbr0bVioD40njVMJwoE&#10;ceVNw7WGt/L5bgEiRGSDrWfS8E0B1qvrqyUWxp/5QMMx1iJBOBSowcbYFVKGypLDMPEdcfI+fO8w&#10;JtnX0vR4TnDXykypXDpsOC1Y7Ghrqfo8fjkN82hfH3/GzS5k+6Esd++L02wWtL69GTdPICKN8RL+&#10;b78YDffT/EHNVZbD36V0B+TqFwAA//8DAFBLAQItABQABgAIAAAAIQDb4fbL7gAAAIUBAAATAAAA&#10;AAAAAAAAAAAAAAAAAABbQ29udGVudF9UeXBlc10ueG1sUEsBAi0AFAAGAAgAAAAhAFr0LFu/AAAA&#10;FQEAAAsAAAAAAAAAAAAAAAAAHwEAAF9yZWxzLy5yZWxzUEsBAi0AFAAGAAgAAAAhAK/5Y4PKAAAA&#10;4gAAAA8AAAAAAAAAAAAAAAAABwIAAGRycy9kb3ducmV2LnhtbFBLBQYAAAAAAwADALcAAAD+AgAA&#10;AAA=&#10;" fillcolor="window" strokeweight=".5pt">
                        <v:textbox>
                          <w:txbxContent>
                            <w:p w14:paraId="105C6770" w14:textId="4FEDDAEE" w:rsidR="00C478E8" w:rsidRPr="00C478E8" w:rsidRDefault="00084514" w:rsidP="00C478E8">
                              <w:pPr>
                                <w:rPr>
                                  <w:rFonts w:ascii="Times New Roman" w:hAnsi="Times New Roman" w:cs="Times New Roman"/>
                                  <w:sz w:val="18"/>
                                  <w:szCs w:val="18"/>
                                </w:rPr>
                              </w:pPr>
                              <w:r w:rsidRPr="00C478E8">
                                <w:rPr>
                                  <w:rFonts w:ascii="Times New Roman" w:hAnsi="Times New Roman" w:cs="Times New Roman"/>
                                  <w:sz w:val="18"/>
                                  <w:szCs w:val="18"/>
                                </w:rPr>
                                <w:t xml:space="preserve">Cooling      </w:t>
                              </w:r>
                              <w:r w:rsidR="00C478E8">
                                <w:rPr>
                                  <w:rFonts w:ascii="Times New Roman" w:hAnsi="Times New Roman" w:cs="Times New Roman"/>
                                  <w:sz w:val="18"/>
                                  <w:szCs w:val="18"/>
                                </w:rPr>
                                <w:t xml:space="preserve">        </w:t>
                              </w:r>
                              <w:r w:rsidR="001E3B92">
                                <w:rPr>
                                  <w:rFonts w:ascii="Times New Roman" w:hAnsi="Times New Roman" w:cs="Times New Roman"/>
                                  <w:sz w:val="18"/>
                                  <w:szCs w:val="18"/>
                                </w:rPr>
                                <w:t>G</w:t>
                              </w:r>
                              <w:r w:rsidRPr="00C478E8">
                                <w:rPr>
                                  <w:rFonts w:ascii="Times New Roman" w:hAnsi="Times New Roman" w:cs="Times New Roman"/>
                                  <w:sz w:val="18"/>
                                  <w:szCs w:val="18"/>
                                </w:rPr>
                                <w:t xml:space="preserve">rinding </w:t>
                              </w:r>
                              <w:r w:rsidR="00C478E8">
                                <w:rPr>
                                  <w:rFonts w:ascii="Times New Roman" w:hAnsi="Times New Roman" w:cs="Times New Roman"/>
                                  <w:sz w:val="18"/>
                                  <w:szCs w:val="18"/>
                                </w:rPr>
                                <w:t xml:space="preserve">       </w:t>
                              </w:r>
                              <w:r w:rsidRPr="00C478E8">
                                <w:rPr>
                                  <w:rFonts w:ascii="Times New Roman" w:hAnsi="Times New Roman" w:cs="Times New Roman"/>
                                  <w:sz w:val="18"/>
                                  <w:szCs w:val="18"/>
                                </w:rPr>
                                <w:t xml:space="preserve">  </w:t>
                              </w:r>
                              <w:r w:rsidR="001E3B92">
                                <w:rPr>
                                  <w:rFonts w:ascii="Times New Roman" w:hAnsi="Times New Roman" w:cs="Times New Roman"/>
                                  <w:sz w:val="18"/>
                                  <w:szCs w:val="18"/>
                                </w:rPr>
                                <w:t>S</w:t>
                              </w:r>
                              <w:r w:rsidR="00C478E8" w:rsidRPr="00C478E8">
                                <w:rPr>
                                  <w:rFonts w:ascii="Times New Roman" w:hAnsi="Times New Roman" w:cs="Times New Roman"/>
                                  <w:sz w:val="18"/>
                                  <w:szCs w:val="18"/>
                                </w:rPr>
                                <w:t>ieving</w:t>
                              </w:r>
                              <w:r w:rsidR="00C478E8">
                                <w:rPr>
                                  <w:rFonts w:ascii="Times New Roman" w:hAnsi="Times New Roman" w:cs="Times New Roman"/>
                                  <w:sz w:val="18"/>
                                  <w:szCs w:val="18"/>
                                </w:rPr>
                                <w:t xml:space="preserve"> </w:t>
                              </w:r>
                              <w:r w:rsidR="00C478E8" w:rsidRPr="00C478E8">
                                <w:rPr>
                                  <w:rFonts w:ascii="Times New Roman" w:hAnsi="Times New Roman" w:cs="Times New Roman"/>
                                  <w:sz w:val="18"/>
                                  <w:szCs w:val="18"/>
                                </w:rPr>
                                <w:t>(1.5 mm)</w:t>
                              </w:r>
                            </w:p>
                            <w:p w14:paraId="4E17FF38" w14:textId="43F8FC4B" w:rsidR="00C478E8" w:rsidRDefault="00084514" w:rsidP="00C478E8">
                              <w:pPr>
                                <w:rPr>
                                  <w:rFonts w:ascii="Times New Roman" w:hAnsi="Times New Roman" w:cs="Times New Roman"/>
                                  <w:sz w:val="18"/>
                                  <w:szCs w:val="18"/>
                                </w:rPr>
                              </w:pPr>
                              <w:r w:rsidRPr="00C478E8">
                                <w:rPr>
                                  <w:rFonts w:ascii="Times New Roman" w:hAnsi="Times New Roman" w:cs="Times New Roman"/>
                                  <w:sz w:val="18"/>
                                  <w:szCs w:val="18"/>
                                </w:rPr>
                                <w:t xml:space="preserve">    </w:t>
                              </w:r>
                            </w:p>
                            <w:p w14:paraId="55EEA709" w14:textId="77777777" w:rsidR="00084514" w:rsidRDefault="00084514" w:rsidP="00084514"/>
                          </w:txbxContent>
                        </v:textbox>
                      </v:shape>
                      <v:shape id="Arrow: Down 6" o:spid="_x0000_s1040" type="#_x0000_t67" style="position:absolute;left:27483;top:28720;width:2007;height:13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arNyQAAAOMAAAAPAAAAZHJzL2Rvd25yZXYueG1sRE9LS8NA&#10;EL4L/odlBC/Sbh6SauymqFAQhIKxUHobstMkJjsbs2sT/70rCB7ne896M5tenGl0rWUF8TICQVxZ&#10;3XKtYP++XdyBcB5ZY2+ZFHyTg01xebHGXNuJ3+hc+lqEEHY5Kmi8H3IpXdWQQbe0A3HgTnY06MM5&#10;1lKPOIVw08skijJpsOXQ0OBAzw1VXfllFHw+4c3p437ud8eDO06vu7gr061S11fz4wMIT7P/F/+5&#10;X3SYn6RZFqfJ7Qp+fwoAyOIHAAD//wMAUEsBAi0AFAAGAAgAAAAhANvh9svuAAAAhQEAABMAAAAA&#10;AAAAAAAAAAAAAAAAAFtDb250ZW50X1R5cGVzXS54bWxQSwECLQAUAAYACAAAACEAWvQsW78AAAAV&#10;AQAACwAAAAAAAAAAAAAAAAAfAQAAX3JlbHMvLnJlbHNQSwECLQAUAAYACAAAACEA3LGqzckAAADj&#10;AAAADwAAAAAAAAAAAAAAAAAHAgAAZHJzL2Rvd25yZXYueG1sUEsFBgAAAAADAAMAtwAAAP0CAAAA&#10;AA==&#10;" adj="10800" fillcolor="black [3213]" strokecolor="#172c51" strokeweight="1pt"/>
                    </v:group>
                    <v:group id="Group 34" o:spid="_x0000_s1041" style="position:absolute;left:14734;top:32059;width:21144;height:8472" coordorigin="-4799,696" coordsize="21143,8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0wqywAAAOIAAAAPAAAAZHJzL2Rvd25yZXYueG1sRI9Pa8JA&#10;FMTvhX6H5RV6q5vYGjV1FZG2eJCCf0C8PbLPJJh9G7LbJH57VxB6HGbmN8xs0ZtKtNS40rKCeBCB&#10;IM6sLjlXcNh/v01AOI+ssbJMCq7kYDF/fpphqm3HW2p3PhcBwi5FBYX3dSqlywoy6Aa2Jg7e2TYG&#10;fZBNLnWDXYCbSg6jKJEGSw4LBda0Kii77P6Mgp8Ou+V7/NVuLufV9bQf/R43MSn1+tIvP0F46v1/&#10;+NFeawXJ+CNOpslwCvdL4Q7I+Q0AAP//AwBQSwECLQAUAAYACAAAACEA2+H2y+4AAACFAQAAEwAA&#10;AAAAAAAAAAAAAAAAAAAAW0NvbnRlbnRfVHlwZXNdLnhtbFBLAQItABQABgAIAAAAIQBa9CxbvwAA&#10;ABUBAAALAAAAAAAAAAAAAAAAAB8BAABfcmVscy8ucmVsc1BLAQItABQABgAIAAAAIQAzK0wqywAA&#10;AOIAAAAPAAAAAAAAAAAAAAAAAAcCAABkcnMvZG93bnJldi54bWxQSwUGAAAAAAMAAwC3AAAA/wIA&#10;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9" o:spid="_x0000_s1042" type="#_x0000_t13" style="position:absolute;left:-4799;top:814;width:2762;height:11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Mv2ygAAAOMAAAAPAAAAZHJzL2Rvd25yZXYueG1sRE9fa8Iw&#10;EH8X9h3CCXsZmlhBXWeUKVOmMNicbK9Hc7ZlzaU0UTs//SIMfLzf/5vOW1uJEzW+dKxh0FcgiDNn&#10;Ss417D9XvQkIH5ANVo5Jwy95mM/uOlNMjTvzB512IRcxhH2KGooQ6lRKnxVk0fddTRy5g2sshng2&#10;uTQNnmO4rWSi1EhaLDk2FFjTsqDsZ3e0GspafS83l5fhIssX6+375bh/+3rQ+r7bPj+BCNSGm/jf&#10;/Wri/OEoUcngcTyG608RADn7AwAA//8DAFBLAQItABQABgAIAAAAIQDb4fbL7gAAAIUBAAATAAAA&#10;AAAAAAAAAAAAAAAAAABbQ29udGVudF9UeXBlc10ueG1sUEsBAi0AFAAGAAgAAAAhAFr0LFu/AAAA&#10;FQEAAAsAAAAAAAAAAAAAAAAAHwEAAF9yZWxzLy5yZWxzUEsBAi0AFAAGAAgAAAAhAAB8y/bKAAAA&#10;4wAAAA8AAAAAAAAAAAAAAAAABwIAAGRycy9kb3ducmV2LnhtbFBLBQYAAAAAAwADALcAAAD+AgAA&#10;AAA=&#10;" adj="16992" fillcolor="black [3213]" strokecolor="#0a121c [484]" strokeweight="2pt"/>
                      <v:shape id="Arrow: Right 9" o:spid="_x0000_s1043" type="#_x0000_t13" style="position:absolute;left:12374;top:696;width:2377;height:16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XO2ywAAAOMAAAAPAAAAZHJzL2Rvd25yZXYueG1sRI/RSsNA&#10;EEXfhf7DMoJvdpNWG43dFikVBAUx+gFjdpoNzc6G7LZJ/955EHycuXfuPbPeTr5TZxpiG9hAPs9A&#10;EdfBttwY+P56uX0AFROyxS4wGbhQhO1mdrXG0oaRP+lcpUZJCMcSDbiU+lLrWDvyGOehJxbtEAaP&#10;Scah0XbAUcJ9pxdZttIeW5YGhz3tHNXH6uQNHHb68t5PP50LoXgcl/n+7aM6GnNzPT0/gUo0pX/z&#10;3/WrFfzlXb7K74tCoOUnWYDe/AIAAP//AwBQSwECLQAUAAYACAAAACEA2+H2y+4AAACFAQAAEwAA&#10;AAAAAAAAAAAAAAAAAAAAW0NvbnRlbnRfVHlwZXNdLnhtbFBLAQItABQABgAIAAAAIQBa9CxbvwAA&#10;ABUBAAALAAAAAAAAAAAAAAAAAB8BAABfcmVscy8ucmVsc1BLAQItABQABgAIAAAAIQC9GXO2ywAA&#10;AOMAAAAPAAAAAAAAAAAAAAAAAAcCAABkcnMvZG93bnJldi54bWxQSwUGAAAAAAMAAwC3AAAA/wIA&#10;AAAA&#10;" adj="13944" fillcolor="black [3213]" strokecolor="#0a121c [484]" strokeweight="2pt"/>
                      <v:shape id="Arrow: Down 6" o:spid="_x0000_s1044" type="#_x0000_t67" style="position:absolute;left:6600;top:4232;width:2210;height:1396;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qM0xgAAAOMAAAAPAAAAZHJzL2Rvd25yZXYueG1sRE9La8JA&#10;EL4X/A/LCN7qrhajpK6ihYBHX3gestMkbXY2ZFcT8+u7hUKP871nve1tLR7U+sqxhtlUgSDOnam4&#10;0HC9ZK8rED4gG6wdk4YnedhuRi9rTI3r+ESPcyhEDGGfooYyhCaV0uclWfRT1xBH7tO1FkM820Ka&#10;FrsYbms5VyqRFiuODSU29FFS/n2+Ww3Hw/GUdQPus2G4mGQ/G26L+5fWk3G/ewcRqA//4j/3wcT5&#10;K7VYqiRRb/D7UwRAbn4AAAD//wMAUEsBAi0AFAAGAAgAAAAhANvh9svuAAAAhQEAABMAAAAAAAAA&#10;AAAAAAAAAAAAAFtDb250ZW50X1R5cGVzXS54bWxQSwECLQAUAAYACAAAACEAWvQsW78AAAAVAQAA&#10;CwAAAAAAAAAAAAAAAAAfAQAAX3JlbHMvLnJlbHNQSwECLQAUAAYACAAAACEAdI6jNMYAAADjAAAA&#10;DwAAAAAAAAAAAAAAAAAHAgAAZHJzL2Rvd25yZXYueG1sUEsFBgAAAAADAAMAtwAAAPoCAAAAAA==&#10;" adj="10800" fillcolor="black [3213]" strokecolor="#172c51" strokeweight="1pt"/>
                      <v:shape id="Text Box 1" o:spid="_x0000_s1045" type="#_x0000_t202" style="position:absolute;left:415;top:5628;width:15928;height:3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NloyQAAAOMAAAAPAAAAZHJzL2Rvd25yZXYueG1sRI9BS8Qw&#10;FITvgv8hPMGbm1q1dutmF5VVFjy5iudH8zYJNi8lid36740geBxm5htmtZn9ICaKyQVWcLmoQBD3&#10;QTs2Ct7fni5aECkjaxwCk4JvSrBZn56ssNPhyK807bMRBcKpQwU257GTMvWWPKZFGImLdwjRYy4y&#10;GqkjHgvcD7KuqkZ6dFwWLI70aKn/3H95BdsHszR9i9FuW+3cNH8cXsyzUudn8/0diExz/g//tXda&#10;QV1dXy2burm9gd9P5Q/I9Q8AAAD//wMAUEsBAi0AFAAGAAgAAAAhANvh9svuAAAAhQEAABMAAAAA&#10;AAAAAAAAAAAAAAAAAFtDb250ZW50X1R5cGVzXS54bWxQSwECLQAUAAYACAAAACEAWvQsW78AAAAV&#10;AQAACwAAAAAAAAAAAAAAAAAfAQAAX3JlbHMvLnJlbHNQSwECLQAUAAYACAAAACEAg9jZaMkAAADj&#10;AAAADwAAAAAAAAAAAAAAAAAHAgAAZHJzL2Rvd25yZXYueG1sUEsFBgAAAAADAAMAtwAAAP0CAAAA&#10;AA==&#10;" fillcolor="white [3201]" strokeweight=".5pt">
                        <v:textbox>
                          <w:txbxContent>
                            <w:p w14:paraId="3F8AF33D" w14:textId="72F4B27A" w:rsidR="00084514" w:rsidRPr="00413255" w:rsidRDefault="00084514" w:rsidP="00084514">
                              <w:pPr>
                                <w:jc w:val="center"/>
                                <w:rPr>
                                  <w:rFonts w:ascii="Times New Roman" w:hAnsi="Times New Roman" w:cs="Times New Roman"/>
                                  <w:sz w:val="18"/>
                                  <w:szCs w:val="18"/>
                                </w:rPr>
                              </w:pPr>
                              <w:r w:rsidRPr="00413255">
                                <w:rPr>
                                  <w:rFonts w:ascii="Times New Roman" w:hAnsi="Times New Roman" w:cs="Times New Roman"/>
                                  <w:sz w:val="18"/>
                                  <w:szCs w:val="18"/>
                                </w:rPr>
                                <w:t>Biochar</w:t>
                              </w:r>
                            </w:p>
                          </w:txbxContent>
                        </v:textbox>
                      </v:shape>
                    </v:group>
                  </v:group>
                  <v:group id="Group 36" o:spid="_x0000_s1046" style="position:absolute;top:40870;width:62404;height:33055" coordsize="62404,33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v03yAAAAOMAAAAPAAAAZHJzL2Rvd25yZXYueG1sRE/NasJA&#10;EL4LvsMyQm+6iUHR6CoibelBhGpBvA3ZMQlmZ0N2m8S37xYEj/P9z3rbm0q01LjSsoJ4EoEgzqwu&#10;OVfwc/4YL0A4j6yxskwKHuRguxkO1phq2/E3tSefixDCLkUFhfd1KqXLCjLoJrYmDtzNNgZ9OJtc&#10;6ga7EG4qOY2iuTRYcmgosKZ9Qdn99GsUfHbY7ZL4vT3cb/vH9Tw7Xg4xKfU26ncrEJ56/xI/3V86&#10;zJ9FySKeT5cJ/P8UAJCbPwAAAP//AwBQSwECLQAUAAYACAAAACEA2+H2y+4AAACFAQAAEwAAAAAA&#10;AAAAAAAAAAAAAAAAW0NvbnRlbnRfVHlwZXNdLnhtbFBLAQItABQABgAIAAAAIQBa9CxbvwAAABUB&#10;AAALAAAAAAAAAAAAAAAAAB8BAABfcmVscy8ucmVsc1BLAQItABQABgAIAAAAIQASlv03yAAAAOMA&#10;AAAPAAAAAAAAAAAAAAAAAAcCAABkcnMvZG93bnJldi54bWxQSwUGAAAAAAMAAwC3AAAA/AIAAAAA&#10;">
                    <v:shape id="Text Box 10" o:spid="_x0000_s1047" type="#_x0000_t202" style="position:absolute;left:38;top:3819;width:28112;height:7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mPPyAAAAOIAAAAPAAAAZHJzL2Rvd25yZXYueG1sRI9BSwMx&#10;FITvgv8hPMGbzbYrZbttWlSqCJ5apefH5jUJbl6WJG7Xf28EweMwM98wm93kezFSTC6wgvmsAkHc&#10;Be3YKPh4f75rQKSMrLEPTAq+KcFue321wVaHCx9oPGYjCoRTiwpszkMrZeoseUyzMBAX7xyix1xk&#10;NFJHvBS47+WiqpbSo+OyYHGgJ0vd5/HLK9g/mpXpGox232jnxul0fjMvSt3eTA9rEJmm/B/+a79q&#10;BfX9Yrma100Nv5fKHZDbHwAAAP//AwBQSwECLQAUAAYACAAAACEA2+H2y+4AAACFAQAAEwAAAAAA&#10;AAAAAAAAAAAAAAAAW0NvbnRlbnRfVHlwZXNdLnhtbFBLAQItABQABgAIAAAAIQBa9CxbvwAAABUB&#10;AAALAAAAAAAAAAAAAAAAAB8BAABfcmVscy8ucmVsc1BLAQItABQABgAIAAAAIQDIGmPPyAAAAOIA&#10;AAAPAAAAAAAAAAAAAAAAAAcCAABkcnMvZG93bnJldi54bWxQSwUGAAAAAAMAAwC3AAAA/AIAAAAA&#10;" fillcolor="white [3201]" strokeweight=".5pt">
                      <v:textbox>
                        <w:txbxContent>
                          <w:p w14:paraId="7C4C4206" w14:textId="77E33FFD" w:rsidR="00084514" w:rsidRPr="00084514" w:rsidRDefault="00084514" w:rsidP="00C478E8">
                            <w:pPr>
                              <w:spacing w:after="0"/>
                              <w:jc w:val="center"/>
                              <w:rPr>
                                <w:rFonts w:ascii="Times New Roman" w:hAnsi="Times New Roman" w:cs="Times New Roman"/>
                                <w:sz w:val="18"/>
                                <w:szCs w:val="18"/>
                              </w:rPr>
                            </w:pPr>
                            <w:r w:rsidRPr="00084514">
                              <w:rPr>
                                <w:rFonts w:ascii="Times New Roman" w:hAnsi="Times New Roman" w:cs="Times New Roman"/>
                                <w:sz w:val="18"/>
                                <w:szCs w:val="18"/>
                              </w:rPr>
                              <w:t xml:space="preserve">Pristine </w:t>
                            </w:r>
                            <w:r w:rsidR="00D145AD">
                              <w:rPr>
                                <w:rFonts w:ascii="Times New Roman" w:hAnsi="Times New Roman" w:cs="Times New Roman"/>
                                <w:sz w:val="18"/>
                                <w:szCs w:val="18"/>
                              </w:rPr>
                              <w:t>b</w:t>
                            </w:r>
                            <w:r w:rsidRPr="00084514">
                              <w:rPr>
                                <w:rFonts w:ascii="Times New Roman" w:hAnsi="Times New Roman" w:cs="Times New Roman"/>
                                <w:sz w:val="18"/>
                                <w:szCs w:val="18"/>
                              </w:rPr>
                              <w:t>iochar</w:t>
                            </w:r>
                            <w:r w:rsidR="00C478E8">
                              <w:rPr>
                                <w:rFonts w:ascii="Times New Roman" w:hAnsi="Times New Roman" w:cs="Times New Roman"/>
                                <w:sz w:val="18"/>
                                <w:szCs w:val="18"/>
                              </w:rPr>
                              <w:t xml:space="preserve"> </w:t>
                            </w:r>
                            <w:r w:rsidRPr="00084514">
                              <w:rPr>
                                <w:rFonts w:ascii="Times New Roman" w:hAnsi="Times New Roman" w:cs="Times New Roman"/>
                                <w:sz w:val="18"/>
                                <w:szCs w:val="18"/>
                              </w:rPr>
                              <w:t>(</w:t>
                            </w:r>
                            <w:r w:rsidRPr="00C478E8">
                              <w:rPr>
                                <w:rFonts w:ascii="Times New Roman" w:hAnsi="Times New Roman" w:cs="Times New Roman"/>
                                <w:sz w:val="16"/>
                                <w:szCs w:val="16"/>
                              </w:rPr>
                              <w:t>Without modification</w:t>
                            </w:r>
                            <w:r w:rsidRPr="00084514">
                              <w:rPr>
                                <w:rFonts w:ascii="Times New Roman" w:hAnsi="Times New Roman" w:cs="Times New Roman"/>
                                <w:sz w:val="18"/>
                                <w:szCs w:val="18"/>
                              </w:rPr>
                              <w:t>)</w:t>
                            </w:r>
                          </w:p>
                        </w:txbxContent>
                      </v:textbox>
                    </v:shape>
                    <v:shape id="Text Box 10" o:spid="_x0000_s1048" type="#_x0000_t202" style="position:absolute;left:29167;top:3819;width:33237;height:73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7bryAAAAOIAAAAPAAAAZHJzL2Rvd25yZXYueG1sRI9BSwMx&#10;FITvgv8hPKE3m62VZbs2La1UETxZxfNj85oENy9Lkm7Xf28EweMwM98w6+3kezFSTC6wgsW8AkHc&#10;Be3YKPh4f7ptQKSMrLEPTAq+KcF2c321xlaHC7/ReMxGFAinFhXYnIdWytRZ8pjmYSAu3ilEj7nI&#10;aKSOeClw38u7qqqlR8dlweJAj5a6r+PZKzjszcp0DUZ7aLRz4/R5ejXPSs1upt0DiExT/g//tV+0&#10;guVyUa+aqr6H30vlDsjNDwAAAP//AwBQSwECLQAUAAYACAAAACEA2+H2y+4AAACFAQAAEwAAAAAA&#10;AAAAAAAAAAAAAAAAW0NvbnRlbnRfVHlwZXNdLnhtbFBLAQItABQABgAIAAAAIQBa9CxbvwAAABUB&#10;AAALAAAAAAAAAAAAAAAAAB8BAABfcmVscy8ucmVsc1BLAQItABQABgAIAAAAIQBqm7bryAAAAOIA&#10;AAAPAAAAAAAAAAAAAAAAAAcCAABkcnMvZG93bnJldi54bWxQSwUGAAAAAAMAAwC3AAAA/AIAAAAA&#10;" fillcolor="white [3201]" strokeweight=".5pt">
                      <v:textbox>
                        <w:txbxContent>
                          <w:p w14:paraId="59C6EEBB" w14:textId="405CDBCB" w:rsidR="00C478E8" w:rsidRDefault="00084514" w:rsidP="00084514">
                            <w:pPr>
                              <w:spacing w:after="0"/>
                              <w:jc w:val="center"/>
                              <w:rPr>
                                <w:rFonts w:ascii="Times New Roman" w:hAnsi="Times New Roman" w:cs="Times New Roman"/>
                                <w:sz w:val="18"/>
                                <w:szCs w:val="18"/>
                              </w:rPr>
                            </w:pPr>
                            <w:r w:rsidRPr="00084514">
                              <w:rPr>
                                <w:rFonts w:ascii="Times New Roman" w:hAnsi="Times New Roman" w:cs="Times New Roman"/>
                                <w:sz w:val="18"/>
                                <w:szCs w:val="18"/>
                              </w:rPr>
                              <w:t xml:space="preserve">Chemical </w:t>
                            </w:r>
                            <w:r w:rsidR="00C478E8" w:rsidRPr="00084514">
                              <w:rPr>
                                <w:rFonts w:ascii="Times New Roman" w:hAnsi="Times New Roman" w:cs="Times New Roman"/>
                                <w:sz w:val="18"/>
                                <w:szCs w:val="18"/>
                              </w:rPr>
                              <w:t>modifi</w:t>
                            </w:r>
                            <w:r w:rsidR="0009721C">
                              <w:rPr>
                                <w:rFonts w:ascii="Times New Roman" w:hAnsi="Times New Roman" w:cs="Times New Roman"/>
                                <w:sz w:val="18"/>
                                <w:szCs w:val="18"/>
                              </w:rPr>
                              <w:t>cation of</w:t>
                            </w:r>
                          </w:p>
                          <w:p w14:paraId="1EBE25C4" w14:textId="5F322CDF" w:rsidR="00084514" w:rsidRPr="00C478E8" w:rsidRDefault="0009721C" w:rsidP="00084514">
                            <w:pPr>
                              <w:spacing w:after="0"/>
                              <w:jc w:val="center"/>
                              <w:rPr>
                                <w:rFonts w:ascii="Times New Roman" w:hAnsi="Times New Roman" w:cs="Times New Roman"/>
                                <w:sz w:val="16"/>
                                <w:szCs w:val="16"/>
                              </w:rPr>
                            </w:pPr>
                            <w:r>
                              <w:rPr>
                                <w:rFonts w:ascii="Times New Roman" w:hAnsi="Times New Roman" w:cs="Times New Roman"/>
                                <w:sz w:val="18"/>
                                <w:szCs w:val="18"/>
                              </w:rPr>
                              <w:t>b</w:t>
                            </w:r>
                            <w:r w:rsidR="00C478E8" w:rsidRPr="00084514">
                              <w:rPr>
                                <w:rFonts w:ascii="Times New Roman" w:hAnsi="Times New Roman" w:cs="Times New Roman"/>
                                <w:sz w:val="18"/>
                                <w:szCs w:val="18"/>
                              </w:rPr>
                              <w:t>iochar</w:t>
                            </w:r>
                            <w:r w:rsidR="00084514" w:rsidRPr="00084514">
                              <w:rPr>
                                <w:rFonts w:ascii="Times New Roman" w:hAnsi="Times New Roman" w:cs="Times New Roman"/>
                                <w:sz w:val="18"/>
                                <w:szCs w:val="18"/>
                              </w:rPr>
                              <w:t xml:space="preserve"> (</w:t>
                            </w:r>
                            <w:r w:rsidR="00084514" w:rsidRPr="00C478E8">
                              <w:rPr>
                                <w:rFonts w:ascii="Times New Roman" w:hAnsi="Times New Roman" w:cs="Times New Roman"/>
                                <w:sz w:val="16"/>
                                <w:szCs w:val="16"/>
                              </w:rPr>
                              <w:t>With modification)</w:t>
                            </w:r>
                          </w:p>
                        </w:txbxContent>
                      </v:textbox>
                    </v:shape>
                    <v:shapetype id="_x0000_t32" coordsize="21600,21600" o:spt="32" o:oned="t" path="m,l21600,21600e" filled="f">
                      <v:path arrowok="t" fillok="f" o:connecttype="none"/>
                      <o:lock v:ext="edit" shapetype="t"/>
                    </v:shapetype>
                    <v:shape id="Straight Arrow Connector 12" o:spid="_x0000_s1049" type="#_x0000_t32" style="position:absolute;left:17636;width:10044;height:369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mDHyAAAAOMAAAAPAAAAZHJzL2Rvd25yZXYueG1sRE9fa8Iw&#10;EH8X9h3CDXybia042xllCG7q2zph29vR3Nqy5lKaTLtvb4SBj/f7f8v1YFtxot43jjVMJwoEcelM&#10;w5WG4/v2YQHCB2SDrWPS8Ece1qu70RJz4878RqciVCKGsM9RQx1Cl0vpy5os+onriCP37XqLIZ59&#10;JU2P5xhuW5koNZcWG44NNXa0qan8KX6thkf58aoW5S6ZZunx82tTuP3hxWk9vh+en0AEGsJN/O/e&#10;mThfZbMkS7NZCtefIgBydQEAAP//AwBQSwECLQAUAAYACAAAACEA2+H2y+4AAACFAQAAEwAAAAAA&#10;AAAAAAAAAAAAAAAAW0NvbnRlbnRfVHlwZXNdLnhtbFBLAQItABQABgAIAAAAIQBa9CxbvwAAABUB&#10;AAALAAAAAAAAAAAAAAAAAB8BAABfcmVscy8ucmVsc1BLAQItABQABgAIAAAAIQA9HmDHyAAAAOMA&#10;AAAPAAAAAAAAAAAAAAAAAAcCAABkcnMvZG93bnJldi54bWxQSwUGAAAAAAMAAwC3AAAA/AIAAAAA&#10;" strokecolor="black [3213]">
                      <v:stroke endarrow="block"/>
                    </v:shape>
                    <v:shape id="Straight Arrow Connector 13" o:spid="_x0000_s1050" type="#_x0000_t32" style="position:absolute;left:27609;top:138;width:8172;height:2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x6aywAAAOIAAAAPAAAAZHJzL2Rvd25yZXYueG1sRI9BS8NA&#10;FITvQv/D8gre7MZGJKbdFq0I4klTRbw9sq/ZaPZturtN4r93BcHjMDPfMOvtZDsxkA+tYwWXiwwE&#10;ce10y42C1/3DRQEiRGSNnWNS8E0BtpvZ2RpL7UZ+oaGKjUgQDiUqMDH2pZShNmQxLFxPnLyD8xZj&#10;kr6R2uOY4LaTyyy7lhZbTgsGe9oZqr+qk1XQDU/j8e30eTT3z8O+2r1/mDvfK3U+n25XICJN8T/8&#10;137UCoo8XxbF1U0Ov5fSHZCbHwAAAP//AwBQSwECLQAUAAYACAAAACEA2+H2y+4AAACFAQAAEwAA&#10;AAAAAAAAAAAAAAAAAAAAW0NvbnRlbnRfVHlwZXNdLnhtbFBLAQItABQABgAIAAAAIQBa9CxbvwAA&#10;ABUBAAALAAAAAAAAAAAAAAAAAB8BAABfcmVscy8ucmVsc1BLAQItABQABgAIAAAAIQAG6x6aywAA&#10;AOIAAAAPAAAAAAAAAAAAAAAAAAcCAABkcnMvZG93bnJldi54bWxQSwUGAAAAAAMAAwC3AAAA/wIA&#10;AAAA&#10;" strokecolor="black [3213]">
                      <v:stroke endarrow="block"/>
                    </v:shape>
                    <v:shape id="Straight Arrow Connector 16" o:spid="_x0000_s1051" type="#_x0000_t32" style="position:absolute;left:16064;top:11496;width:28474;height:618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O88yQAAAOMAAAAPAAAAZHJzL2Rvd25yZXYueG1sRE9fT8Iw&#10;EH8n4Ts0Z+KbtGyIY1CIIVHRNyaJ8nZZz21hvS5rhfntrYkJj/f7f6vNYFtxpt43jjVMJwoEcelM&#10;w5WGw/vTXQbCB2SDrWPS8EMeNuvxaIW5cRfe07kIlYgh7HPUUIfQ5VL6siaLfuI64sh9ud5iiGdf&#10;SdPjJYbbViZKzaXFhmNDjR1taypPxbfV8CA/XlRW7pLpIj18HreFe317dlrf3gyPSxCBhnAV/7t3&#10;Js5Pk3uVzWaLFP5+igDI9S8AAAD//wMAUEsBAi0AFAAGAAgAAAAhANvh9svuAAAAhQEAABMAAAAA&#10;AAAAAAAAAAAAAAAAAFtDb250ZW50X1R5cGVzXS54bWxQSwECLQAUAAYACAAAACEAWvQsW78AAAAV&#10;AQAACwAAAAAAAAAAAAAAAAAfAQAAX3JlbHMvLnJlbHNQSwECLQAUAAYACAAAACEAU2DvPMkAAADj&#10;AAAADwAAAAAAAAAAAAAAAAAHAgAAZHJzL2Rvd25yZXYueG1sUEsFBgAAAAADAAMAtwAAAP0CAAAA&#10;AA==&#10;" strokecolor="black [3213]">
                      <v:stroke endarrow="block"/>
                    </v:shape>
                    <v:shape id="Straight Arrow Connector 17" o:spid="_x0000_s1052" type="#_x0000_t32" style="position:absolute;left:34917;top:11360;width:9585;height:663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qgPyQAAAOMAAAAPAAAAZHJzL2Rvd25yZXYueG1sRE9fT8Iw&#10;EH8n8Ts0Z+KbtAx0c1CIIUHRNyeJ8nZZz21xvS5rgfHtqYkJj/f7f4vVYFtxpN43jjVMxgoEcelM&#10;w5WG3efmPgPhA7LB1jFpOJOH1fJmtMDcuBN/0LEIlYgh7HPUUIfQ5VL6siaLfuw64sj9uN5iiGdf&#10;SdPjKYbbViZKPUqLDceGGjta11T+FgerIZVfryort8nkabr73q8L9/b+4rS+ux2e5yACDeEq/ndv&#10;TZyvsjR5mM2mKfz9FAGQywsAAAD//wMAUEsBAi0AFAAGAAgAAAAhANvh9svuAAAAhQEAABMAAAAA&#10;AAAAAAAAAAAAAAAAAFtDb250ZW50X1R5cGVzXS54bWxQSwECLQAUAAYACAAAACEAWvQsW78AAAAV&#10;AQAACwAAAAAAAAAAAAAAAAAfAQAAX3JlbHMvLnJlbHNQSwECLQAUAAYACAAAACEAqdKoD8kAAADj&#10;AAAADwAAAAAAAAAAAAAAAAAHAgAAZHJzL2Rvd25yZXYueG1sUEsFBgAAAAADAAMAtwAAAP0CAAAA&#10;AA==&#10;" strokecolor="black [3213]">
                      <v:stroke endarrow="block"/>
                    </v:shape>
                    <v:shape id="Straight Arrow Connector 18" o:spid="_x0000_s1053" type="#_x0000_t32" style="position:absolute;left:44511;top:11499;width:7382;height:618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IqOygAAAOIAAAAPAAAAZHJzL2Rvd25yZXYueG1sRI9BS8Qw&#10;FITvgv8hPMGbmzYLi9TNLroiiCftKuLt0TybavPSTbJt/fdGEPY4zMw3zHo7u16MFGLnWUO5KEAQ&#10;N9503Gp43T9cXYOICdlg75k0/FCE7eb8bI2V8RO/0FinVmQIxwo12JSGSsrYWHIYF34gzt6nDw5T&#10;lqGVJuCU4a6XqihW0mHHecHiQDtLzXd9dBr68Wk6vB2/Dvb+edzXu/cPexcGrS8v5tsbEInmdAr/&#10;tx+NBqWWqlwtSwV/l/IdkJtfAAAA//8DAFBLAQItABQABgAIAAAAIQDb4fbL7gAAAIUBAAATAAAA&#10;AAAAAAAAAAAAAAAAAABbQ29udGVudF9UeXBlc10ueG1sUEsBAi0AFAAGAAgAAAAhAFr0LFu/AAAA&#10;FQEAAAsAAAAAAAAAAAAAAAAAHwEAAF9yZWxzLy5yZWxzUEsBAi0AFAAGAAgAAAAhAAnoio7KAAAA&#10;4gAAAA8AAAAAAAAAAAAAAAAABwIAAGRycy9kb3ducmV2LnhtbFBLBQYAAAAAAwADALcAAAD+AgAA&#10;AAA=&#10;" strokecolor="black [3213]">
                      <v:stroke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Straight Arrow Connector 20" o:spid="_x0000_s1054" type="#_x0000_t34" style="position:absolute;left:-4117;top:15447;width:21724;height:13489;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aZYzAAAAOIAAAAPAAAAZHJzL2Rvd25yZXYueG1sRI9BS8NA&#10;FITvQv/D8gpepN1UYzGx2yKCINiWNrbo8ZF9JsHs27C7JvHfu4LgcZiZb5jVZjSt6Mn5xrKCxTwB&#10;QVxa3XCl4PT6NLsD4QOyxtYyKfgmD5v15GKFubYDH6kvQiUihH2OCuoQulxKX9Zk0M9tRxy9D+sM&#10;hihdJbXDIcJNK6+TZCkNNhwXauzosabys/gyChrX74btKezf3s9XL+12QefisFfqcjo+3IMINIb/&#10;8F/7WSvIbtM0ydKbDH4vxTsg1z8AAAD//wMAUEsBAi0AFAAGAAgAAAAhANvh9svuAAAAhQEAABMA&#10;AAAAAAAAAAAAAAAAAAAAAFtDb250ZW50X1R5cGVzXS54bWxQSwECLQAUAAYACAAAACEAWvQsW78A&#10;AAAVAQAACwAAAAAAAAAAAAAAAAAfAQAAX3JlbHMvLnJlbHNQSwECLQAUAAYACAAAACEAB62mWMwA&#10;AADiAAAADwAAAAAAAAAAAAAAAAAHAgAAZHJzL2Rvd25yZXYueG1sUEsFBgAAAAADAAMAtwAAAAAD&#10;AAAAAA==&#10;" adj="21788" strokecolor="black [3213]">
                      <v:stroke endarrow="block"/>
                    </v:shape>
                  </v:group>
                </v:group>
                <v:group id="Group 38" o:spid="_x0000_s1055" style="position:absolute;left:13297;top:69540;width:43386;height:15205" coordorigin="1936,4701" coordsize="43385,1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dDTywAAAOIAAAAPAAAAZHJzL2Rvd25yZXYueG1sRI9Pa8JA&#10;FMTvhX6H5RV6q7upNmjqKiJt8SAF/4D09sg+k2D2bchuk/jtXaHQ4zAzv2Hmy8HWoqPWV441JCMF&#10;gjh3puJCw/Hw+TIF4QOywdoxabiSh+Xi8WGOmXE976jbh0JECPsMNZQhNJmUPi/Joh+5hjh6Z9da&#10;DFG2hTQt9hFua/mqVCotVhwXSmxoXVJ+2f9aDV899qtx8tFtL+f19efw9n3aJqT189OwegcRaAj/&#10;4b/2xmhI1WwyniYqhfuleAfk4gYAAP//AwBQSwECLQAUAAYACAAAACEA2+H2y+4AAACFAQAAEwAA&#10;AAAAAAAAAAAAAAAAAAAAW0NvbnRlbnRfVHlwZXNdLnhtbFBLAQItABQABgAIAAAAIQBa9CxbvwAA&#10;ABUBAAALAAAAAAAAAAAAAAAAAB8BAABfcmVscy8ucmVsc1BLAQItABQABgAIAAAAIQAbBdDTywAA&#10;AOIAAAAPAAAAAAAAAAAAAAAAAAcCAABkcnMvZG93bnJldi54bWxQSwUGAAAAAAMAAwC3AAAA/wIA&#10;AAAA&#10;">
                  <v:shape id="Text Box 19" o:spid="_x0000_s1056" type="#_x0000_t202" style="position:absolute;left:1936;top:8035;width:43386;height:3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EGaxQAAAOMAAAAPAAAAZHJzL2Rvd25yZXYueG1sRE/NSgMx&#10;EL4LvkMYwZvNukqNa9OiUkXoySqeh800CW4mSxK369sbQfA43/+sNnMYxEQp+8gaLhcNCOI+Gs9W&#10;w/vb04UCkQuywSEyafimDJv16ckKOxOP/ErTvlhRQzh3qMGVMnZS5t5RwLyII3HlDjEFLPVMVpqE&#10;xxoeBtk2zVIG9FwbHI706Kj/3H8FDdsHe2t7hcltlfF+mj8OO/us9fnZfH8HotBc/sV/7hdT5y+v&#10;r1p106gWfn+qAMj1DwAAAP//AwBQSwECLQAUAAYACAAAACEA2+H2y+4AAACFAQAAEwAAAAAAAAAA&#10;AAAAAAAAAAAAW0NvbnRlbnRfVHlwZXNdLnhtbFBLAQItABQABgAIAAAAIQBa9CxbvwAAABUBAAAL&#10;AAAAAAAAAAAAAAAAAB8BAABfcmVscy8ucmVsc1BLAQItABQABgAIAAAAIQCD7EGaxQAAAOMAAAAP&#10;AAAAAAAAAAAAAAAAAAcCAABkcnMvZG93bnJldi54bWxQSwUGAAAAAAMAAwC3AAAA+QIAAAAA&#10;" fillcolor="white [3201]" strokeweight=".5pt">
                    <v:textbox>
                      <w:txbxContent>
                        <w:p w14:paraId="7FBB9848" w14:textId="15C25C84" w:rsidR="00084514" w:rsidRPr="00413255" w:rsidRDefault="00084514" w:rsidP="00084514">
                          <w:pPr>
                            <w:jc w:val="center"/>
                            <w:rPr>
                              <w:rFonts w:ascii="Times New Roman" w:hAnsi="Times New Roman" w:cs="Times New Roman"/>
                              <w:sz w:val="18"/>
                              <w:szCs w:val="18"/>
                            </w:rPr>
                          </w:pPr>
                          <w:r w:rsidRPr="00413255">
                            <w:rPr>
                              <w:rFonts w:ascii="Times New Roman" w:hAnsi="Times New Roman" w:cs="Times New Roman"/>
                              <w:sz w:val="18"/>
                              <w:szCs w:val="18"/>
                            </w:rPr>
                            <w:t>Characterization of biochar</w:t>
                          </w:r>
                        </w:p>
                        <w:p w14:paraId="5ACDF851" w14:textId="77777777" w:rsidR="00084514" w:rsidRDefault="00084514" w:rsidP="00084514"/>
                      </w:txbxContent>
                    </v:textbox>
                  </v:shape>
                  <v:shape id="Straight Arrow Connector 21" o:spid="_x0000_s1057" type="#_x0000_t32" style="position:absolute;left:11290;top:5054;width:3873;height:29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9mIyQAAAOEAAAAPAAAAZHJzL2Rvd25yZXYueG1sRI9dT8Iw&#10;FIbvTfwPzTHhTjpFlEwKEYyJ4QqHxnh3sh7XwXo62rKNf08vTLx8837lmS8H24iOfKgdK7gbZyCI&#10;S6drrhR87t5uZyBCRNbYOCYFZwqwXFxfzTHXrucP6opYiTTCIUcFJsY2lzKUhiyGsWuJk/frvMWY&#10;pK+k9tincdvI+yx7lBZrTg8GW1obKg/FySpouk1//Drtj+Z12+2K9fePWflWqdHN8PIMItIQ/8N/&#10;7XetYPowecpmk8SQiBINyMUFAAD//wMAUEsBAi0AFAAGAAgAAAAhANvh9svuAAAAhQEAABMAAAAA&#10;AAAAAAAAAAAAAAAAAFtDb250ZW50X1R5cGVzXS54bWxQSwECLQAUAAYACAAAACEAWvQsW78AAAAV&#10;AQAACwAAAAAAAAAAAAAAAAAfAQAAX3JlbHMvLnJlbHNQSwECLQAUAAYACAAAACEA1RPZiMkAAADh&#10;AAAADwAAAAAAAAAAAAAAAAAHAgAAZHJzL2Rvd25yZXYueG1sUEsFBgAAAAADAAMAtwAAAP0CAAAA&#10;AA==&#10;" strokecolor="black [3213]">
                    <v:stroke endarrow="block"/>
                  </v:shape>
                  <v:shape id="Straight Arrow Connector 23" o:spid="_x0000_s1058" type="#_x0000_t32" style="position:absolute;left:26974;top:4701;width:7047;height:345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uP5yAAAAOMAAAAPAAAAZHJzL2Rvd25yZXYueG1sRE/NasJA&#10;EL4XfIdlhN7qJpGmJrpKEWqtt0ZBvQ3ZMQnNzobsqunbdwuFHuf7n8VqMK24Ue8aywriSQSCuLS6&#10;4UrBYf/2NAPhPLLG1jIp+CYHq+XoYYG5tnf+pFvhKxFC2OWooPa+y6V0ZU0G3cR2xIG72N6gD2df&#10;Sd3jPYSbViZRlEqDDYeGGjta11R+FVej4EUe36NZuU3ibHo4ndeF/dhtrFKP4+F1DsLT4P/Ff+6t&#10;DvOzJIuf02mawe9PAQC5/AEAAP//AwBQSwECLQAUAAYACAAAACEA2+H2y+4AAACFAQAAEwAAAAAA&#10;AAAAAAAAAAAAAAAAW0NvbnRlbnRfVHlwZXNdLnhtbFBLAQItABQABgAIAAAAIQBa9CxbvwAAABUB&#10;AAALAAAAAAAAAAAAAAAAAB8BAABfcmVscy8ucmVsc1BLAQItABQABgAIAAAAIQB4FuP5yAAAAOMA&#10;AAAPAAAAAAAAAAAAAAAAAAcCAABkcnMvZG93bnJldi54bWxQSwUGAAAAAAMAAwC3AAAA/AIAAAAA&#10;" strokecolor="black [3213]">
                    <v:stroke endarrow="block"/>
                  </v:shape>
                  <v:shape id="Text Box 19" o:spid="_x0000_s1059" type="#_x0000_t202" style="position:absolute;left:2355;top:16071;width:34511;height:38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dqUxgAAAOMAAAAPAAAAZHJzL2Rvd25yZXYueG1sRE/NSgMx&#10;EL4LvkMYwZvNurW6rk2LSpWCJ9viedhMk+BmsiRxu769EQSP8/3Pcj35XowUkwus4HpWgSDugnZs&#10;FBz2L1cNiJSRNfaBScE3JVivzs+W2Opw4ncad9mIEsKpRQU256GVMnWWPKZZGIgLdwzRYy5nNFJH&#10;PJVw38u6qm6lR8elweJAz5a6z92XV7B5MvemazDaTaOdG6eP45t5VeryYnp8AJFpyv/iP/dWl/nz&#10;u7qeL5rFDfz+VACQqx8AAAD//wMAUEsBAi0AFAAGAAgAAAAhANvh9svuAAAAhQEAABMAAAAAAAAA&#10;AAAAAAAAAAAAAFtDb250ZW50X1R5cGVzXS54bWxQSwECLQAUAAYACAAAACEAWvQsW78AAAAVAQAA&#10;CwAAAAAAAAAAAAAAAAAfAQAAX3JlbHMvLnJlbHNQSwECLQAUAAYACAAAACEAUE3alMYAAADjAAAA&#10;DwAAAAAAAAAAAAAAAAAHAgAAZHJzL2Rvd25yZXYueG1sUEsFBgAAAAADAAMAtwAAAPoCAAAAAA==&#10;" fillcolor="white [3201]" strokeweight=".5pt">
                    <v:textbox>
                      <w:txbxContent>
                        <w:p w14:paraId="2ABC2680" w14:textId="03BFE9F3" w:rsidR="00084514" w:rsidRPr="00413255" w:rsidRDefault="00084514" w:rsidP="00084514">
                          <w:pPr>
                            <w:jc w:val="center"/>
                            <w:rPr>
                              <w:rFonts w:ascii="Times New Roman" w:hAnsi="Times New Roman" w:cs="Times New Roman"/>
                              <w:sz w:val="18"/>
                              <w:szCs w:val="18"/>
                            </w:rPr>
                          </w:pPr>
                          <w:r w:rsidRPr="00413255">
                            <w:rPr>
                              <w:rFonts w:ascii="Times New Roman" w:hAnsi="Times New Roman" w:cs="Times New Roman"/>
                              <w:sz w:val="18"/>
                              <w:szCs w:val="18"/>
                            </w:rPr>
                            <w:t xml:space="preserve">Plant </w:t>
                          </w:r>
                          <w:r w:rsidR="00D145AD">
                            <w:rPr>
                              <w:rFonts w:ascii="Times New Roman" w:hAnsi="Times New Roman" w:cs="Times New Roman"/>
                              <w:sz w:val="18"/>
                              <w:szCs w:val="18"/>
                            </w:rPr>
                            <w:t>a</w:t>
                          </w:r>
                          <w:r w:rsidRPr="00413255">
                            <w:rPr>
                              <w:rFonts w:ascii="Times New Roman" w:hAnsi="Times New Roman" w:cs="Times New Roman"/>
                              <w:sz w:val="18"/>
                              <w:szCs w:val="18"/>
                            </w:rPr>
                            <w:t>pplication</w:t>
                          </w:r>
                        </w:p>
                        <w:p w14:paraId="0F1DC5A2" w14:textId="77777777" w:rsidR="00084514" w:rsidRDefault="00084514" w:rsidP="00084514"/>
                      </w:txbxContent>
                    </v:textbox>
                  </v:shape>
                  <v:shape id="Straight Arrow Connector 24" o:spid="_x0000_s1060" type="#_x0000_t32" style="position:absolute;left:18720;top:12330;width:193;height:38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a1RywAAAOIAAAAPAAAAZHJzL2Rvd25yZXYueG1sRI9BS8NA&#10;FITvgv9heYI3u7FqSGO3RSuCeKqpRbw9ss9sNPs23d0m8d+7guBxmJlvmOV6sp0YyIfWsYLLWQaC&#10;uHa65UbB6+7xogARIrLGzjEp+KYA69XpyRJL7UZ+oaGKjUgQDiUqMDH2pZShNmQxzFxPnLwP5y3G&#10;JH0jtccxwW0n51mWS4stpwWDPW0M1V/V0SrohufxsD9+HszDdthVm7d3c+97pc7PprtbEJGm+B/+&#10;az9pBUV+PV8UN/kV/F5Kd0CufgAAAP//AwBQSwECLQAUAAYACAAAACEA2+H2y+4AAACFAQAAEwAA&#10;AAAAAAAAAAAAAAAAAAAAW0NvbnRlbnRfVHlwZXNdLnhtbFBLAQItABQABgAIAAAAIQBa9CxbvwAA&#10;ABUBAAALAAAAAAAAAAAAAAAAAB8BAABfcmVscy8ucmVsc1BLAQItABQABgAIAAAAIQAKya1RywAA&#10;AOIAAAAPAAAAAAAAAAAAAAAAAAcCAABkcnMvZG93bnJldi54bWxQSwUGAAAAAAMAAwC3AAAA/wIA&#10;AAAA&#10;" strokecolor="black [3213]">
                    <v:stroke endarrow="block"/>
                  </v:shape>
                </v:group>
              </v:group>
            </w:pict>
          </mc:Fallback>
        </mc:AlternateContent>
      </w:r>
    </w:p>
    <w:p w14:paraId="304FECA8" w14:textId="50BBBCEF" w:rsidR="002F79F4" w:rsidRPr="007B52DE" w:rsidRDefault="002F79F4" w:rsidP="00892B66">
      <w:pPr>
        <w:spacing w:line="240" w:lineRule="auto"/>
        <w:jc w:val="both"/>
        <w:rPr>
          <w:rFonts w:ascii="Times New Roman" w:hAnsi="Times New Roman" w:cs="Times New Roman"/>
          <w:sz w:val="20"/>
          <w:szCs w:val="20"/>
          <w:shd w:val="clear" w:color="auto" w:fill="FFFFFF"/>
        </w:rPr>
      </w:pPr>
    </w:p>
    <w:p w14:paraId="6F0E1816" w14:textId="014448E4" w:rsidR="00986BBD" w:rsidRPr="007B52DE" w:rsidRDefault="00986BBD" w:rsidP="00892B66">
      <w:pPr>
        <w:spacing w:line="240" w:lineRule="auto"/>
        <w:jc w:val="both"/>
        <w:rPr>
          <w:rFonts w:ascii="Times New Roman" w:hAnsi="Times New Roman" w:cs="Times New Roman"/>
          <w:sz w:val="20"/>
          <w:szCs w:val="20"/>
          <w:shd w:val="clear" w:color="auto" w:fill="FFFFFF"/>
        </w:rPr>
      </w:pPr>
    </w:p>
    <w:p w14:paraId="5BFFB01F" w14:textId="77777777" w:rsidR="00986BBD" w:rsidRPr="007B52DE" w:rsidRDefault="00986BBD" w:rsidP="00892B66">
      <w:pPr>
        <w:spacing w:line="240" w:lineRule="auto"/>
        <w:jc w:val="both"/>
        <w:rPr>
          <w:rFonts w:ascii="Times New Roman" w:hAnsi="Times New Roman" w:cs="Times New Roman"/>
          <w:sz w:val="20"/>
          <w:szCs w:val="20"/>
          <w:shd w:val="clear" w:color="auto" w:fill="FFFFFF"/>
        </w:rPr>
      </w:pPr>
    </w:p>
    <w:p w14:paraId="5B139D50" w14:textId="12759F5C" w:rsidR="00986BBD" w:rsidRPr="007B52DE" w:rsidRDefault="00986BBD" w:rsidP="00892B66">
      <w:pPr>
        <w:spacing w:line="240" w:lineRule="auto"/>
        <w:jc w:val="both"/>
        <w:rPr>
          <w:rFonts w:ascii="Times New Roman" w:hAnsi="Times New Roman" w:cs="Times New Roman"/>
          <w:sz w:val="20"/>
          <w:szCs w:val="20"/>
          <w:shd w:val="clear" w:color="auto" w:fill="FFFFFF"/>
        </w:rPr>
      </w:pPr>
    </w:p>
    <w:p w14:paraId="45539B0D" w14:textId="790B73ED" w:rsidR="00986BBD" w:rsidRPr="007B52DE" w:rsidRDefault="00986BBD" w:rsidP="00892B66">
      <w:pPr>
        <w:spacing w:line="240" w:lineRule="auto"/>
        <w:jc w:val="both"/>
        <w:rPr>
          <w:rFonts w:ascii="Times New Roman" w:hAnsi="Times New Roman" w:cs="Times New Roman"/>
          <w:sz w:val="20"/>
          <w:szCs w:val="20"/>
          <w:shd w:val="clear" w:color="auto" w:fill="FFFFFF"/>
        </w:rPr>
      </w:pPr>
    </w:p>
    <w:p w14:paraId="71621803" w14:textId="77777777" w:rsidR="00986BBD" w:rsidRPr="007B52DE" w:rsidRDefault="00986BBD" w:rsidP="00892B66">
      <w:pPr>
        <w:spacing w:line="240" w:lineRule="auto"/>
        <w:jc w:val="both"/>
        <w:rPr>
          <w:rFonts w:ascii="Times New Roman" w:hAnsi="Times New Roman" w:cs="Times New Roman"/>
          <w:sz w:val="20"/>
          <w:szCs w:val="20"/>
          <w:shd w:val="clear" w:color="auto" w:fill="FFFFFF"/>
        </w:rPr>
      </w:pPr>
    </w:p>
    <w:p w14:paraId="643002B9" w14:textId="77777777" w:rsidR="00986BBD" w:rsidRPr="007B52DE" w:rsidRDefault="00986BBD" w:rsidP="00892B66">
      <w:pPr>
        <w:spacing w:line="240" w:lineRule="auto"/>
        <w:jc w:val="both"/>
        <w:rPr>
          <w:rFonts w:ascii="Times New Roman" w:hAnsi="Times New Roman" w:cs="Times New Roman"/>
          <w:sz w:val="20"/>
          <w:szCs w:val="20"/>
          <w:shd w:val="clear" w:color="auto" w:fill="FFFFFF"/>
        </w:rPr>
      </w:pPr>
    </w:p>
    <w:p w14:paraId="180BB40F" w14:textId="77777777" w:rsidR="00986BBD" w:rsidRPr="007B52DE" w:rsidRDefault="00986BBD" w:rsidP="00892B66">
      <w:pPr>
        <w:spacing w:line="240" w:lineRule="auto"/>
        <w:jc w:val="both"/>
        <w:rPr>
          <w:rFonts w:ascii="Times New Roman" w:hAnsi="Times New Roman" w:cs="Times New Roman"/>
          <w:sz w:val="20"/>
          <w:szCs w:val="20"/>
          <w:shd w:val="clear" w:color="auto" w:fill="FFFFFF"/>
        </w:rPr>
      </w:pPr>
    </w:p>
    <w:p w14:paraId="044912DC" w14:textId="77777777" w:rsidR="00C478E8" w:rsidRPr="007B52DE" w:rsidRDefault="00C478E8" w:rsidP="00892B66">
      <w:pPr>
        <w:spacing w:line="240" w:lineRule="auto"/>
        <w:jc w:val="both"/>
        <w:rPr>
          <w:rFonts w:ascii="Times New Roman" w:hAnsi="Times New Roman" w:cs="Times New Roman"/>
          <w:sz w:val="20"/>
          <w:szCs w:val="20"/>
          <w:shd w:val="clear" w:color="auto" w:fill="FFFFFF"/>
        </w:rPr>
      </w:pPr>
    </w:p>
    <w:p w14:paraId="7FE6A569" w14:textId="77777777" w:rsidR="00C478E8" w:rsidRPr="007B52DE" w:rsidRDefault="00C478E8" w:rsidP="00892B66">
      <w:pPr>
        <w:spacing w:line="240" w:lineRule="auto"/>
        <w:jc w:val="both"/>
        <w:rPr>
          <w:rFonts w:ascii="Times New Roman" w:hAnsi="Times New Roman" w:cs="Times New Roman"/>
          <w:sz w:val="20"/>
          <w:szCs w:val="20"/>
          <w:shd w:val="clear" w:color="auto" w:fill="FFFFFF"/>
        </w:rPr>
      </w:pPr>
    </w:p>
    <w:p w14:paraId="7B98517F" w14:textId="77777777" w:rsidR="00986BBD" w:rsidRPr="007B52DE" w:rsidRDefault="00986BBD" w:rsidP="00892B66">
      <w:pPr>
        <w:spacing w:line="240" w:lineRule="auto"/>
        <w:jc w:val="both"/>
        <w:rPr>
          <w:rFonts w:ascii="Times New Roman" w:hAnsi="Times New Roman" w:cs="Times New Roman"/>
          <w:sz w:val="20"/>
          <w:szCs w:val="20"/>
          <w:shd w:val="clear" w:color="auto" w:fill="FFFFFF"/>
        </w:rPr>
      </w:pPr>
    </w:p>
    <w:p w14:paraId="21911C1D" w14:textId="77777777" w:rsidR="00986BBD" w:rsidRPr="007B52DE" w:rsidRDefault="00986BBD" w:rsidP="00892B66">
      <w:pPr>
        <w:spacing w:line="240" w:lineRule="auto"/>
        <w:jc w:val="both"/>
        <w:rPr>
          <w:rFonts w:ascii="Times New Roman" w:hAnsi="Times New Roman" w:cs="Times New Roman"/>
          <w:sz w:val="20"/>
          <w:szCs w:val="20"/>
          <w:shd w:val="clear" w:color="auto" w:fill="FFFFFF"/>
        </w:rPr>
      </w:pPr>
    </w:p>
    <w:p w14:paraId="5C7B9067" w14:textId="77777777" w:rsidR="00986BBD" w:rsidRPr="007B52DE" w:rsidRDefault="00986BBD" w:rsidP="00892B66">
      <w:pPr>
        <w:spacing w:line="240" w:lineRule="auto"/>
        <w:jc w:val="both"/>
        <w:rPr>
          <w:rFonts w:ascii="Times New Roman" w:hAnsi="Times New Roman" w:cs="Times New Roman"/>
          <w:sz w:val="20"/>
          <w:szCs w:val="20"/>
          <w:shd w:val="clear" w:color="auto" w:fill="FFFFFF"/>
        </w:rPr>
      </w:pPr>
    </w:p>
    <w:p w14:paraId="6E592135" w14:textId="34124DED" w:rsidR="00986BBD" w:rsidRPr="007B52DE" w:rsidRDefault="00C478E8" w:rsidP="00892B66">
      <w:pPr>
        <w:spacing w:line="240" w:lineRule="auto"/>
        <w:jc w:val="both"/>
        <w:rPr>
          <w:rFonts w:ascii="Times New Roman" w:hAnsi="Times New Roman" w:cs="Times New Roman"/>
          <w:sz w:val="20"/>
          <w:szCs w:val="20"/>
          <w:shd w:val="clear" w:color="auto" w:fill="FFFFFF"/>
        </w:rPr>
      </w:pPr>
      <w:r w:rsidRPr="007B52DE">
        <w:rPr>
          <w:rFonts w:ascii="Times New Roman" w:hAnsi="Times New Roman" w:cs="Times New Roman"/>
          <w:noProof/>
          <w:sz w:val="20"/>
          <w:szCs w:val="20"/>
        </w:rPr>
        <mc:AlternateContent>
          <mc:Choice Requires="wpg">
            <w:drawing>
              <wp:anchor distT="0" distB="0" distL="114300" distR="114300" simplePos="0" relativeHeight="251682816" behindDoc="0" locked="0" layoutInCell="1" allowOverlap="1" wp14:anchorId="3D09C436" wp14:editId="6C16B64B">
                <wp:simplePos x="0" y="0"/>
                <wp:positionH relativeFrom="column">
                  <wp:posOffset>-241935</wp:posOffset>
                </wp:positionH>
                <wp:positionV relativeFrom="paragraph">
                  <wp:posOffset>222250</wp:posOffset>
                </wp:positionV>
                <wp:extent cx="2724211" cy="954666"/>
                <wp:effectExtent l="0" t="0" r="19050" b="55245"/>
                <wp:wrapNone/>
                <wp:docPr id="1503924417" name="Group 41"/>
                <wp:cNvGraphicFramePr/>
                <a:graphic xmlns:a="http://schemas.openxmlformats.org/drawingml/2006/main">
                  <a:graphicData uri="http://schemas.microsoft.com/office/word/2010/wordprocessingGroup">
                    <wpg:wgp>
                      <wpg:cNvGrpSpPr/>
                      <wpg:grpSpPr>
                        <a:xfrm>
                          <a:off x="0" y="0"/>
                          <a:ext cx="2724211" cy="954666"/>
                          <a:chOff x="-343107" y="-33795"/>
                          <a:chExt cx="6062578" cy="1476666"/>
                        </a:xfrm>
                      </wpg:grpSpPr>
                      <wpg:grpSp>
                        <wpg:cNvPr id="1352676598" name="Group 40"/>
                        <wpg:cNvGrpSpPr/>
                        <wpg:grpSpPr>
                          <a:xfrm>
                            <a:off x="-343107" y="-33795"/>
                            <a:ext cx="6062578" cy="1166866"/>
                            <a:chOff x="-343107" y="-33795"/>
                            <a:chExt cx="6062578" cy="1166866"/>
                          </a:xfrm>
                        </wpg:grpSpPr>
                        <wps:wsp>
                          <wps:cNvPr id="657006018" name="Text Box 15"/>
                          <wps:cNvSpPr txBox="1"/>
                          <wps:spPr>
                            <a:xfrm>
                              <a:off x="-343107" y="-33795"/>
                              <a:ext cx="2141560" cy="1166866"/>
                            </a:xfrm>
                            <a:prstGeom prst="rect">
                              <a:avLst/>
                            </a:prstGeom>
                            <a:solidFill>
                              <a:schemeClr val="lt1"/>
                            </a:solidFill>
                            <a:ln w="6350">
                              <a:solidFill>
                                <a:prstClr val="black"/>
                              </a:solidFill>
                            </a:ln>
                          </wps:spPr>
                          <wps:txbx>
                            <w:txbxContent>
                              <w:p w14:paraId="623B15CB" w14:textId="3F35C9F3" w:rsidR="00084514" w:rsidRPr="00C478E8" w:rsidRDefault="00084514" w:rsidP="00413255">
                                <w:pPr>
                                  <w:spacing w:after="0"/>
                                  <w:rPr>
                                    <w:rFonts w:ascii="Times New Roman" w:hAnsi="Times New Roman" w:cs="Times New Roman"/>
                                    <w:sz w:val="18"/>
                                    <w:szCs w:val="18"/>
                                  </w:rPr>
                                </w:pPr>
                                <w:r w:rsidRPr="00C478E8">
                                  <w:rPr>
                                    <w:rFonts w:ascii="Times New Roman" w:hAnsi="Times New Roman" w:cs="Times New Roman"/>
                                    <w:sz w:val="18"/>
                                    <w:szCs w:val="18"/>
                                  </w:rPr>
                                  <w:t xml:space="preserve">Acid </w:t>
                                </w:r>
                                <w:r w:rsidR="00D145AD">
                                  <w:rPr>
                                    <w:rFonts w:ascii="Times New Roman" w:hAnsi="Times New Roman" w:cs="Times New Roman"/>
                                    <w:sz w:val="18"/>
                                    <w:szCs w:val="18"/>
                                  </w:rPr>
                                  <w:t>m</w:t>
                                </w:r>
                                <w:r w:rsidRPr="00C478E8">
                                  <w:rPr>
                                    <w:rFonts w:ascii="Times New Roman" w:hAnsi="Times New Roman" w:cs="Times New Roman"/>
                                    <w:sz w:val="18"/>
                                    <w:szCs w:val="18"/>
                                  </w:rPr>
                                  <w:t>odification</w:t>
                                </w:r>
                              </w:p>
                              <w:p w14:paraId="0FBFECBC" w14:textId="77777777" w:rsidR="00084514" w:rsidRPr="00C478E8" w:rsidRDefault="00084514" w:rsidP="00C478E8">
                                <w:pPr>
                                  <w:spacing w:after="0"/>
                                  <w:rPr>
                                    <w:rFonts w:ascii="Times New Roman" w:hAnsi="Times New Roman" w:cs="Times New Roman"/>
                                    <w:sz w:val="18"/>
                                    <w:szCs w:val="18"/>
                                  </w:rPr>
                                </w:pPr>
                                <w:r w:rsidRPr="00C478E8">
                                  <w:rPr>
                                    <w:rFonts w:ascii="Times New Roman" w:hAnsi="Times New Roman" w:cs="Times New Roman"/>
                                    <w:sz w:val="18"/>
                                    <w:szCs w:val="18"/>
                                  </w:rPr>
                                  <w:t xml:space="preserve">(H₂SO₄, 80°C, </w:t>
                                </w:r>
                              </w:p>
                              <w:p w14:paraId="50E98F8F" w14:textId="77777777" w:rsidR="00084514" w:rsidRPr="00C478E8" w:rsidRDefault="00084514" w:rsidP="00C478E8">
                                <w:pPr>
                                  <w:spacing w:after="0"/>
                                  <w:rPr>
                                    <w:rFonts w:ascii="Times New Roman" w:hAnsi="Times New Roman" w:cs="Times New Roman"/>
                                    <w:sz w:val="18"/>
                                    <w:szCs w:val="18"/>
                                  </w:rPr>
                                </w:pPr>
                                <w:r w:rsidRPr="00C478E8">
                                  <w:rPr>
                                    <w:rFonts w:ascii="Times New Roman" w:hAnsi="Times New Roman" w:cs="Times New Roman"/>
                                    <w:sz w:val="18"/>
                                    <w:szCs w:val="18"/>
                                  </w:rPr>
                                  <w:t>3 hrs.)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8242337" name="Text Box 15"/>
                          <wps:cNvSpPr txBox="1"/>
                          <wps:spPr>
                            <a:xfrm>
                              <a:off x="1897340" y="13291"/>
                              <a:ext cx="1895688" cy="1072634"/>
                            </a:xfrm>
                            <a:prstGeom prst="rect">
                              <a:avLst/>
                            </a:prstGeom>
                            <a:solidFill>
                              <a:schemeClr val="lt1"/>
                            </a:solidFill>
                            <a:ln w="6350">
                              <a:solidFill>
                                <a:prstClr val="black"/>
                              </a:solidFill>
                            </a:ln>
                          </wps:spPr>
                          <wps:txbx>
                            <w:txbxContent>
                              <w:p w14:paraId="2B3541AF" w14:textId="16C936F0" w:rsidR="00084514" w:rsidRPr="00413255" w:rsidRDefault="00084514" w:rsidP="00084514">
                                <w:pPr>
                                  <w:spacing w:after="0"/>
                                  <w:jc w:val="center"/>
                                  <w:rPr>
                                    <w:rFonts w:ascii="Times New Roman" w:hAnsi="Times New Roman" w:cs="Times New Roman"/>
                                    <w:sz w:val="18"/>
                                    <w:szCs w:val="18"/>
                                  </w:rPr>
                                </w:pPr>
                                <w:r w:rsidRPr="00413255">
                                  <w:rPr>
                                    <w:rFonts w:ascii="Times New Roman" w:hAnsi="Times New Roman" w:cs="Times New Roman"/>
                                    <w:sz w:val="18"/>
                                    <w:szCs w:val="18"/>
                                  </w:rPr>
                                  <w:t xml:space="preserve">Base </w:t>
                                </w:r>
                                <w:r w:rsidR="00D145AD">
                                  <w:rPr>
                                    <w:rFonts w:ascii="Times New Roman" w:hAnsi="Times New Roman" w:cs="Times New Roman"/>
                                    <w:sz w:val="18"/>
                                    <w:szCs w:val="18"/>
                                  </w:rPr>
                                  <w:t>m</w:t>
                                </w:r>
                                <w:r w:rsidRPr="00413255">
                                  <w:rPr>
                                    <w:rFonts w:ascii="Times New Roman" w:hAnsi="Times New Roman" w:cs="Times New Roman"/>
                                    <w:sz w:val="18"/>
                                    <w:szCs w:val="18"/>
                                  </w:rPr>
                                  <w:t>odification</w:t>
                                </w:r>
                              </w:p>
                              <w:p w14:paraId="35259D28" w14:textId="4DB0E15C" w:rsidR="00084514" w:rsidRPr="00413255" w:rsidRDefault="00084514" w:rsidP="00084514">
                                <w:pPr>
                                  <w:jc w:val="center"/>
                                  <w:rPr>
                                    <w:rFonts w:ascii="Times New Roman" w:hAnsi="Times New Roman" w:cs="Times New Roman"/>
                                    <w:sz w:val="18"/>
                                    <w:szCs w:val="18"/>
                                  </w:rPr>
                                </w:pPr>
                                <w:r w:rsidRPr="00413255">
                                  <w:rPr>
                                    <w:rFonts w:ascii="Times New Roman" w:hAnsi="Times New Roman" w:cs="Times New Roman"/>
                                    <w:sz w:val="18"/>
                                    <w:szCs w:val="18"/>
                                  </w:rPr>
                                  <w:t>(NaOH</w:t>
                                </w:r>
                                <w:r w:rsidR="00D145AD">
                                  <w:rPr>
                                    <w:rFonts w:ascii="Times New Roman" w:hAnsi="Times New Roman" w:cs="Times New Roman"/>
                                    <w:sz w:val="18"/>
                                    <w:szCs w:val="18"/>
                                  </w:rPr>
                                  <w:t xml:space="preserve">, </w:t>
                                </w:r>
                                <w:r w:rsidRPr="00413255">
                                  <w:rPr>
                                    <w:rFonts w:ascii="Times New Roman" w:hAnsi="Times New Roman" w:cs="Times New Roman"/>
                                    <w:sz w:val="18"/>
                                    <w:szCs w:val="18"/>
                                  </w:rPr>
                                  <w:t>500°C)</w:t>
                                </w:r>
                              </w:p>
                              <w:p w14:paraId="7F0AE56A" w14:textId="77777777" w:rsidR="00084514" w:rsidRDefault="00084514" w:rsidP="00084514">
                                <w:pPr>
                                  <w:spacing w:after="0"/>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158213" name="Text Box 15"/>
                          <wps:cNvSpPr txBox="1"/>
                          <wps:spPr>
                            <a:xfrm>
                              <a:off x="3920516" y="-1"/>
                              <a:ext cx="1798955" cy="1085862"/>
                            </a:xfrm>
                            <a:prstGeom prst="rect">
                              <a:avLst/>
                            </a:prstGeom>
                            <a:solidFill>
                              <a:schemeClr val="lt1"/>
                            </a:solidFill>
                            <a:ln w="6350">
                              <a:solidFill>
                                <a:prstClr val="black"/>
                              </a:solidFill>
                            </a:ln>
                          </wps:spPr>
                          <wps:txbx>
                            <w:txbxContent>
                              <w:p w14:paraId="60100433" w14:textId="0DFD71DA" w:rsidR="00084514" w:rsidRPr="00413255" w:rsidRDefault="00084514" w:rsidP="00084514">
                                <w:pPr>
                                  <w:spacing w:after="0"/>
                                  <w:jc w:val="center"/>
                                  <w:rPr>
                                    <w:rFonts w:ascii="Times New Roman" w:hAnsi="Times New Roman" w:cs="Times New Roman"/>
                                    <w:sz w:val="18"/>
                                    <w:szCs w:val="18"/>
                                  </w:rPr>
                                </w:pPr>
                                <w:r w:rsidRPr="00413255">
                                  <w:rPr>
                                    <w:rFonts w:ascii="Times New Roman" w:hAnsi="Times New Roman" w:cs="Times New Roman"/>
                                    <w:sz w:val="18"/>
                                    <w:szCs w:val="18"/>
                                  </w:rPr>
                                  <w:t xml:space="preserve">Graphene </w:t>
                                </w:r>
                                <w:r w:rsidR="00D145AD">
                                  <w:rPr>
                                    <w:rFonts w:ascii="Times New Roman" w:hAnsi="Times New Roman" w:cs="Times New Roman"/>
                                    <w:sz w:val="18"/>
                                    <w:szCs w:val="18"/>
                                  </w:rPr>
                                  <w:t>o</w:t>
                                </w:r>
                                <w:r w:rsidRPr="00413255">
                                  <w:rPr>
                                    <w:rFonts w:ascii="Times New Roman" w:hAnsi="Times New Roman" w:cs="Times New Roman"/>
                                    <w:sz w:val="18"/>
                                    <w:szCs w:val="18"/>
                                  </w:rPr>
                                  <w:t>xide</w:t>
                                </w:r>
                                <w:r w:rsidR="0009721C">
                                  <w:rPr>
                                    <w:rFonts w:ascii="Times New Roman" w:hAnsi="Times New Roman" w:cs="Times New Roman"/>
                                    <w:sz w:val="18"/>
                                    <w:szCs w:val="18"/>
                                  </w:rPr>
                                  <w:t xml:space="preserve"> modification</w:t>
                                </w:r>
                              </w:p>
                              <w:p w14:paraId="617DF98F" w14:textId="77777777" w:rsidR="00084514" w:rsidRPr="00413255" w:rsidRDefault="00084514" w:rsidP="00084514">
                                <w:pPr>
                                  <w:spacing w:after="0"/>
                                  <w:jc w:val="center"/>
                                  <w:rPr>
                                    <w:rFonts w:ascii="Times New Roman" w:hAnsi="Times New Roman" w:cs="Times New Roman"/>
                                    <w:sz w:val="18"/>
                                    <w:szCs w:val="18"/>
                                  </w:rPr>
                                </w:pPr>
                                <w:r w:rsidRPr="00413255">
                                  <w:rPr>
                                    <w:rFonts w:ascii="Times New Roman" w:hAnsi="Times New Roman" w:cs="Times New Roman"/>
                                    <w:sz w:val="18"/>
                                    <w:szCs w:val="18"/>
                                  </w:rPr>
                                  <w:t>(GO coating)</w:t>
                                </w:r>
                              </w:p>
                              <w:p w14:paraId="38DBC568" w14:textId="77777777" w:rsidR="00084514" w:rsidRPr="00794D93" w:rsidRDefault="00084514" w:rsidP="00084514">
                                <w:pPr>
                                  <w:spacing w:after="0"/>
                                  <w:jc w:val="cente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763084481" name="Straight Arrow Connector 22"/>
                        <wps:cNvCnPr>
                          <a:stCxn id="358242337" idx="2"/>
                        </wps:cNvCnPr>
                        <wps:spPr>
                          <a:xfrm flipH="1">
                            <a:off x="2828017" y="1085925"/>
                            <a:ext cx="17096" cy="356946"/>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D09C436" id="Group 41" o:spid="_x0000_s1061" style="position:absolute;left:0;text-align:left;margin-left:-19.05pt;margin-top:17.5pt;width:214.5pt;height:75.15pt;z-index:251682816;mso-width-relative:margin;mso-height-relative:margin" coordorigin="-3431,-337" coordsize="60625,14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lJiTAQAACUQAAAOAAAAZHJzL2Uyb0RvYy54bWzsV9tu2zgQfV9g/4HQe2LdL0acwnWb7AJB&#10;G2xS9JmWKFsoRXJJOpL79Tukbrbr7qJNW2CLvtgiORzOHM7l8OpFW1P0RKSqOFs43qXrIMJyXlRs&#10;s3DePd5cpA5SGrMCU87IwtkT5by4/v23q0bMic+3nBZEIlDC1LwRC2ertZjPZirfkhqrSy4Ig8WS&#10;yxprGMrNrJC4Ae01nfmuG88aLgsheU6UgtlX3aJzbfWXJcn127JURCO6cMA2bX+l/V2b39n1FZ5v&#10;JBbbKu/NwF9hRY0rBoeOql5hjdFOVp+oqqtccsVLfZnzesbLssqJ9QG88dwTb24l3wnry2bebMQI&#10;E0B7gtNXq83fPN1K8SDuJSDRiA1gYUfGl7aUtfkHK1FrIduPkJFWoxwm/cQPfc9zUA5rWRTGcdxh&#10;mm8BeLPtIggDz00cBAIXQZBk0SDwutcRu7EfJRAoRocXJqDDKpkNJsyODBsHncHgwb1EVQFbg8iP&#10;kzjKQBXDNUSbBRCF9prNti/w9nNmD44fG+3Fcfpszycln/UckkRNcaCeFwcPWyyIDS9lkOlRjKME&#10;8sr1RhAfjcsveYs8e3ONsNImZJBuYR6ANzdq5hVMnomc/8LS90IviiE9bQCcgQHPhVT6lvAamY+F&#10;IyGxbb7hpzul4XRAbBAxBihOq+KmotQOTDEhKyrRE4YyQLW1F3YcSVGGmoUTB5FrFR+tGdXj/jXF&#10;+Qfj8bEGGFEGkxMO5ku367YLTn8Aac2LPWAneVeMlMhvKtB/h5W+xxKqDwABFVW/hZ+ScjCK918O&#10;2nL58dy8kYdggFUHNVDNFo76e4clcRD9k0GYZF4IWYC0HYRR4sNAHq6sD1fYrl5xQArSGqyzn0Ze&#10;0+GzlLx+D4V3aU6FJcxyOHvh6OFzpbsaC4U7J8ulFYKCJ7C+Yw8iN6rNzRhcH9v3WIr+XjXE2hs+&#10;BCaen1xvJ2t2Mr7caV5W9u4N0B2qPf6QJF1AfvdsCaIUCiCUtaHkPD9bvDRLAnNbphoGfmajFc+H&#10;wgPLUZwO1dJN/DgI+2gcCvaQCf/fZAl+JctPmSwepIsXfLtcCTLfjby4IxeniZJkkCpR31XcNEpj&#10;W4OhUP88iWJTf6p/v7rK9+4qExf9QR0miQM3DcMUmnFHah+0xNVmq9FSSt6gFWcM2BCXyB8pBrC5&#10;FeuoGBCXllkGctCqqsJQd9s1TOyM4mZwyOFQSSvxx9Ct+3eAn/qp63WE3oO0yvye0Y8dKnEzSElD&#10;5oIozsJjMj8Rtb49qd6f0ZGOG5y0fkP+TOM3HOuEudnH4sTvdHuW32lc0desQHov4GWgZYXZhpK+&#10;c55hbkrvKelO/IuUgKAluvbwYz6J85ywkVNSBtJGqgT2OW7sOeW/bezlzVZiH65fsnncYU/mTI+b&#10;64px2THa49MnmMpOfuCund9TTTFM14wsqbLhD29RmDt67B6Orfz0ur/+BwAA//8DAFBLAwQUAAYA&#10;CAAAACEA3U40BuAAAAAKAQAADwAAAGRycy9kb3ducmV2LnhtbEyPQUvDQBCF74L/YRnBW7uJIZLG&#10;bEop6qkItoJ4m2anSWh2N2S3SfrvHU/2OMzHe98r1rPpxEiDb51VEC8jEGQrp1tbK/g6vC0yED6g&#10;1dg5Swqu5GFd3t8VmGs32U8a96EWHGJ9jgqaEPpcSl81ZNAvXU+Wfyc3GAx8DrXUA04cbjr5FEXP&#10;0mBruaHBnrYNVef9xSh4n3DaJPHruDufttefQ/rxvYtJqceHefMCItAc/mH402d1KNnp6C5We9Ep&#10;WCRZzKiCJOVNDCSraAXiyGSWJiDLQt5OKH8BAAD//wMAUEsBAi0AFAAGAAgAAAAhALaDOJL+AAAA&#10;4QEAABMAAAAAAAAAAAAAAAAAAAAAAFtDb250ZW50X1R5cGVzXS54bWxQSwECLQAUAAYACAAAACEA&#10;OP0h/9YAAACUAQAACwAAAAAAAAAAAAAAAAAvAQAAX3JlbHMvLnJlbHNQSwECLQAUAAYACAAAACEA&#10;NTJSYkwEAAAlEAAADgAAAAAAAAAAAAAAAAAuAgAAZHJzL2Uyb0RvYy54bWxQSwECLQAUAAYACAAA&#10;ACEA3U40BuAAAAAKAQAADwAAAAAAAAAAAAAAAACmBgAAZHJzL2Rvd25yZXYueG1sUEsFBgAAAAAE&#10;AAQA8wAAALMHAAAAAA==&#10;">
                <v:group id="Group 40" o:spid="_x0000_s1062" style="position:absolute;left:-3431;top:-337;width:60625;height:11667" coordorigin="-3431,-337" coordsize="60625,11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xkzAAAAOMAAAAPAAAAZHJzL2Rvd25yZXYueG1sRI9BS8NA&#10;EIXvgv9hGcGb3aQl0cZuSykqHopgK0hvQ3aahGZnQ3ZN0n/vHASPM+/Ne9+sNpNr1UB9aDwbSGcJ&#10;KOLS24YrA1/H14cnUCEiW2w9k4ErBdisb29WWFg/8icNh1gpCeFQoIE6xq7QOpQ1OQwz3xGLdva9&#10;wyhjX2nb4yjhrtXzJMm1w4alocaOdjWVl8OPM/A24rhdpC/D/nLeXU/H7ON7n5Ix93fT9hlUpCn+&#10;m/+u363gL7J5/phnS4GWn2QBev0LAAD//wMAUEsBAi0AFAAGAAgAAAAhANvh9svuAAAAhQEAABMA&#10;AAAAAAAAAAAAAAAAAAAAAFtDb250ZW50X1R5cGVzXS54bWxQSwECLQAUAAYACAAAACEAWvQsW78A&#10;AAAVAQAACwAAAAAAAAAAAAAAAAAfAQAAX3JlbHMvLnJlbHNQSwECLQAUAAYACAAAACEAIK/sZMwA&#10;AADjAAAADwAAAAAAAAAAAAAAAAAHAgAAZHJzL2Rvd25yZXYueG1sUEsFBgAAAAADAAMAtwAAAAAD&#10;AAAAAA==&#10;">
                  <v:shape id="Text Box 15" o:spid="_x0000_s1063" type="#_x0000_t202" style="position:absolute;left:-3431;top:-337;width:21415;height:11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tm8xgAAAOIAAAAPAAAAZHJzL2Rvd25yZXYueG1sRI/BSgMx&#10;EIbvgu8QRvBmsxWs69q0qFQRPLWK52EzTYKbyZLE7fr2zkHwOPzzfzPfejvHQU2US0hsYLloQBH3&#10;yQZ2Bj7en69aUKUiWxwSk4EfKrDdnJ+tsbPpxHuaDtUpgXDp0ICvdey0Lr2niGWRRmLJjilHrDJm&#10;p23Gk8DjoK+bZqUjBpYLHkd68tR/Hb6jgd2ju3N9i9nvWhvCNH8e39yLMZcX88M9qEpz/V/+a79a&#10;A6ubW2E2S/lZlEQH9OYXAAD//wMAUEsBAi0AFAAGAAgAAAAhANvh9svuAAAAhQEAABMAAAAAAAAA&#10;AAAAAAAAAAAAAFtDb250ZW50X1R5cGVzXS54bWxQSwECLQAUAAYACAAAACEAWvQsW78AAAAVAQAA&#10;CwAAAAAAAAAAAAAAAAAfAQAAX3JlbHMvLnJlbHNQSwECLQAUAAYACAAAACEAmRbZvMYAAADiAAAA&#10;DwAAAAAAAAAAAAAAAAAHAgAAZHJzL2Rvd25yZXYueG1sUEsFBgAAAAADAAMAtwAAAPoCAAAAAA==&#10;" fillcolor="white [3201]" strokeweight=".5pt">
                    <v:textbox>
                      <w:txbxContent>
                        <w:p w14:paraId="623B15CB" w14:textId="3F35C9F3" w:rsidR="00084514" w:rsidRPr="00C478E8" w:rsidRDefault="00084514" w:rsidP="00413255">
                          <w:pPr>
                            <w:spacing w:after="0"/>
                            <w:rPr>
                              <w:rFonts w:ascii="Times New Roman" w:hAnsi="Times New Roman" w:cs="Times New Roman"/>
                              <w:sz w:val="18"/>
                              <w:szCs w:val="18"/>
                            </w:rPr>
                          </w:pPr>
                          <w:r w:rsidRPr="00C478E8">
                            <w:rPr>
                              <w:rFonts w:ascii="Times New Roman" w:hAnsi="Times New Roman" w:cs="Times New Roman"/>
                              <w:sz w:val="18"/>
                              <w:szCs w:val="18"/>
                            </w:rPr>
                            <w:t xml:space="preserve">Acid </w:t>
                          </w:r>
                          <w:r w:rsidR="00D145AD">
                            <w:rPr>
                              <w:rFonts w:ascii="Times New Roman" w:hAnsi="Times New Roman" w:cs="Times New Roman"/>
                              <w:sz w:val="18"/>
                              <w:szCs w:val="18"/>
                            </w:rPr>
                            <w:t>m</w:t>
                          </w:r>
                          <w:r w:rsidRPr="00C478E8">
                            <w:rPr>
                              <w:rFonts w:ascii="Times New Roman" w:hAnsi="Times New Roman" w:cs="Times New Roman"/>
                              <w:sz w:val="18"/>
                              <w:szCs w:val="18"/>
                            </w:rPr>
                            <w:t>odification</w:t>
                          </w:r>
                        </w:p>
                        <w:p w14:paraId="0FBFECBC" w14:textId="77777777" w:rsidR="00084514" w:rsidRPr="00C478E8" w:rsidRDefault="00084514" w:rsidP="00C478E8">
                          <w:pPr>
                            <w:spacing w:after="0"/>
                            <w:rPr>
                              <w:rFonts w:ascii="Times New Roman" w:hAnsi="Times New Roman" w:cs="Times New Roman"/>
                              <w:sz w:val="18"/>
                              <w:szCs w:val="18"/>
                            </w:rPr>
                          </w:pPr>
                          <w:r w:rsidRPr="00C478E8">
                            <w:rPr>
                              <w:rFonts w:ascii="Times New Roman" w:hAnsi="Times New Roman" w:cs="Times New Roman"/>
                              <w:sz w:val="18"/>
                              <w:szCs w:val="18"/>
                            </w:rPr>
                            <w:t xml:space="preserve">(H₂SO₄, 80°C, </w:t>
                          </w:r>
                        </w:p>
                        <w:p w14:paraId="50E98F8F" w14:textId="77777777" w:rsidR="00084514" w:rsidRPr="00C478E8" w:rsidRDefault="00084514" w:rsidP="00C478E8">
                          <w:pPr>
                            <w:spacing w:after="0"/>
                            <w:rPr>
                              <w:rFonts w:ascii="Times New Roman" w:hAnsi="Times New Roman" w:cs="Times New Roman"/>
                              <w:sz w:val="18"/>
                              <w:szCs w:val="18"/>
                            </w:rPr>
                          </w:pPr>
                          <w:r w:rsidRPr="00C478E8">
                            <w:rPr>
                              <w:rFonts w:ascii="Times New Roman" w:hAnsi="Times New Roman" w:cs="Times New Roman"/>
                              <w:sz w:val="18"/>
                              <w:szCs w:val="18"/>
                            </w:rPr>
                            <w:t>3 hrs.)</w:t>
                          </w:r>
                        </w:p>
                      </w:txbxContent>
                    </v:textbox>
                  </v:shape>
                  <v:shape id="Text Box 15" o:spid="_x0000_s1064" type="#_x0000_t202" style="position:absolute;left:18973;top:132;width:18957;height:10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PSFyAAAAOIAAAAPAAAAZHJzL2Rvd25yZXYueG1sRI9PS8Qw&#10;FMTvgt8hPMGbm9r6p9bNLiqrCJ5clz0/mrdJsHkpSezWb28EweMwM79hluvZD2KimFxgBZeLCgRx&#10;H7Rjo2D38XzRgkgZWeMQmBR8U4L16vRkiZ0OR36naZuNKBBOHSqwOY+dlKm35DEtwkhcvEOIHnOR&#10;0Ugd8VjgfpB1Vd1Ij47LgsWRniz1n9svr2DzaO5M32K0m1Y7N837w5t5Uer8bH64B5Fpzv/hv/ar&#10;VtBct/VV3TS38Hup3AG5+gEAAP//AwBQSwECLQAUAAYACAAAACEA2+H2y+4AAACFAQAAEwAAAAAA&#10;AAAAAAAAAAAAAAAAW0NvbnRlbnRfVHlwZXNdLnhtbFBLAQItABQABgAIAAAAIQBa9CxbvwAAABUB&#10;AAALAAAAAAAAAAAAAAAAAB8BAABfcmVscy8ucmVsc1BLAQItABQABgAIAAAAIQAs1PSFyAAAAOIA&#10;AAAPAAAAAAAAAAAAAAAAAAcCAABkcnMvZG93bnJldi54bWxQSwUGAAAAAAMAAwC3AAAA/AIAAAAA&#10;" fillcolor="white [3201]" strokeweight=".5pt">
                    <v:textbox>
                      <w:txbxContent>
                        <w:p w14:paraId="2B3541AF" w14:textId="16C936F0" w:rsidR="00084514" w:rsidRPr="00413255" w:rsidRDefault="00084514" w:rsidP="00084514">
                          <w:pPr>
                            <w:spacing w:after="0"/>
                            <w:jc w:val="center"/>
                            <w:rPr>
                              <w:rFonts w:ascii="Times New Roman" w:hAnsi="Times New Roman" w:cs="Times New Roman"/>
                              <w:sz w:val="18"/>
                              <w:szCs w:val="18"/>
                            </w:rPr>
                          </w:pPr>
                          <w:r w:rsidRPr="00413255">
                            <w:rPr>
                              <w:rFonts w:ascii="Times New Roman" w:hAnsi="Times New Roman" w:cs="Times New Roman"/>
                              <w:sz w:val="18"/>
                              <w:szCs w:val="18"/>
                            </w:rPr>
                            <w:t xml:space="preserve">Base </w:t>
                          </w:r>
                          <w:r w:rsidR="00D145AD">
                            <w:rPr>
                              <w:rFonts w:ascii="Times New Roman" w:hAnsi="Times New Roman" w:cs="Times New Roman"/>
                              <w:sz w:val="18"/>
                              <w:szCs w:val="18"/>
                            </w:rPr>
                            <w:t>m</w:t>
                          </w:r>
                          <w:r w:rsidRPr="00413255">
                            <w:rPr>
                              <w:rFonts w:ascii="Times New Roman" w:hAnsi="Times New Roman" w:cs="Times New Roman"/>
                              <w:sz w:val="18"/>
                              <w:szCs w:val="18"/>
                            </w:rPr>
                            <w:t>odification</w:t>
                          </w:r>
                        </w:p>
                        <w:p w14:paraId="35259D28" w14:textId="4DB0E15C" w:rsidR="00084514" w:rsidRPr="00413255" w:rsidRDefault="00084514" w:rsidP="00084514">
                          <w:pPr>
                            <w:jc w:val="center"/>
                            <w:rPr>
                              <w:rFonts w:ascii="Times New Roman" w:hAnsi="Times New Roman" w:cs="Times New Roman"/>
                              <w:sz w:val="18"/>
                              <w:szCs w:val="18"/>
                            </w:rPr>
                          </w:pPr>
                          <w:r w:rsidRPr="00413255">
                            <w:rPr>
                              <w:rFonts w:ascii="Times New Roman" w:hAnsi="Times New Roman" w:cs="Times New Roman"/>
                              <w:sz w:val="18"/>
                              <w:szCs w:val="18"/>
                            </w:rPr>
                            <w:t>(NaOH</w:t>
                          </w:r>
                          <w:r w:rsidR="00D145AD">
                            <w:rPr>
                              <w:rFonts w:ascii="Times New Roman" w:hAnsi="Times New Roman" w:cs="Times New Roman"/>
                              <w:sz w:val="18"/>
                              <w:szCs w:val="18"/>
                            </w:rPr>
                            <w:t xml:space="preserve">, </w:t>
                          </w:r>
                          <w:r w:rsidRPr="00413255">
                            <w:rPr>
                              <w:rFonts w:ascii="Times New Roman" w:hAnsi="Times New Roman" w:cs="Times New Roman"/>
                              <w:sz w:val="18"/>
                              <w:szCs w:val="18"/>
                            </w:rPr>
                            <w:t>500°C)</w:t>
                          </w:r>
                        </w:p>
                        <w:p w14:paraId="7F0AE56A" w14:textId="77777777" w:rsidR="00084514" w:rsidRDefault="00084514" w:rsidP="00084514">
                          <w:pPr>
                            <w:spacing w:after="0"/>
                            <w:jc w:val="center"/>
                          </w:pPr>
                        </w:p>
                      </w:txbxContent>
                    </v:textbox>
                  </v:shape>
                  <v:shape id="Text Box 15" o:spid="_x0000_s1065" type="#_x0000_t202" style="position:absolute;left:39205;width:17989;height:10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1UyxwAAAOEAAAAPAAAAZHJzL2Rvd25yZXYueG1sRI9BSwMx&#10;FITvQv9DeEJvNrstlXVtWqpUETxZxfNj85oENy9Lkm7Xf28EweMwM98wm93kezFSTC6wgnpRgSDu&#10;gnZsFHy8P900IFJG1tgHJgXflGC3nV1tsNXhwm80HrMRBcKpRQU256GVMnWWPKZFGIiLdwrRYy4y&#10;GqkjXgrc93JZVbfSo+OyYHGgR0vd1/HsFRwezJ3pGoz20Gjnxunz9GqelZpfT/t7EJmm/B/+a79o&#10;Bat1vW6W9Qp+H5U3ILc/AAAA//8DAFBLAQItABQABgAIAAAAIQDb4fbL7gAAAIUBAAATAAAAAAAA&#10;AAAAAAAAAAAAAABbQ29udGVudF9UeXBlc10ueG1sUEsBAi0AFAAGAAgAAAAhAFr0LFu/AAAAFQEA&#10;AAsAAAAAAAAAAAAAAAAAHwEAAF9yZWxzLy5yZWxzUEsBAi0AFAAGAAgAAAAhAIDzVTLHAAAA4QAA&#10;AA8AAAAAAAAAAAAAAAAABwIAAGRycy9kb3ducmV2LnhtbFBLBQYAAAAAAwADALcAAAD7AgAAAAA=&#10;" fillcolor="white [3201]" strokeweight=".5pt">
                    <v:textbox>
                      <w:txbxContent>
                        <w:p w14:paraId="60100433" w14:textId="0DFD71DA" w:rsidR="00084514" w:rsidRPr="00413255" w:rsidRDefault="00084514" w:rsidP="00084514">
                          <w:pPr>
                            <w:spacing w:after="0"/>
                            <w:jc w:val="center"/>
                            <w:rPr>
                              <w:rFonts w:ascii="Times New Roman" w:hAnsi="Times New Roman" w:cs="Times New Roman"/>
                              <w:sz w:val="18"/>
                              <w:szCs w:val="18"/>
                            </w:rPr>
                          </w:pPr>
                          <w:r w:rsidRPr="00413255">
                            <w:rPr>
                              <w:rFonts w:ascii="Times New Roman" w:hAnsi="Times New Roman" w:cs="Times New Roman"/>
                              <w:sz w:val="18"/>
                              <w:szCs w:val="18"/>
                            </w:rPr>
                            <w:t xml:space="preserve">Graphene </w:t>
                          </w:r>
                          <w:r w:rsidR="00D145AD">
                            <w:rPr>
                              <w:rFonts w:ascii="Times New Roman" w:hAnsi="Times New Roman" w:cs="Times New Roman"/>
                              <w:sz w:val="18"/>
                              <w:szCs w:val="18"/>
                            </w:rPr>
                            <w:t>o</w:t>
                          </w:r>
                          <w:r w:rsidRPr="00413255">
                            <w:rPr>
                              <w:rFonts w:ascii="Times New Roman" w:hAnsi="Times New Roman" w:cs="Times New Roman"/>
                              <w:sz w:val="18"/>
                              <w:szCs w:val="18"/>
                            </w:rPr>
                            <w:t>xide</w:t>
                          </w:r>
                          <w:r w:rsidR="0009721C">
                            <w:rPr>
                              <w:rFonts w:ascii="Times New Roman" w:hAnsi="Times New Roman" w:cs="Times New Roman"/>
                              <w:sz w:val="18"/>
                              <w:szCs w:val="18"/>
                            </w:rPr>
                            <w:t xml:space="preserve"> modification</w:t>
                          </w:r>
                        </w:p>
                        <w:p w14:paraId="617DF98F" w14:textId="77777777" w:rsidR="00084514" w:rsidRPr="00413255" w:rsidRDefault="00084514" w:rsidP="00084514">
                          <w:pPr>
                            <w:spacing w:after="0"/>
                            <w:jc w:val="center"/>
                            <w:rPr>
                              <w:rFonts w:ascii="Times New Roman" w:hAnsi="Times New Roman" w:cs="Times New Roman"/>
                              <w:sz w:val="18"/>
                              <w:szCs w:val="18"/>
                            </w:rPr>
                          </w:pPr>
                          <w:r w:rsidRPr="00413255">
                            <w:rPr>
                              <w:rFonts w:ascii="Times New Roman" w:hAnsi="Times New Roman" w:cs="Times New Roman"/>
                              <w:sz w:val="18"/>
                              <w:szCs w:val="18"/>
                            </w:rPr>
                            <w:t>(GO coating)</w:t>
                          </w:r>
                        </w:p>
                        <w:p w14:paraId="38DBC568" w14:textId="77777777" w:rsidR="00084514" w:rsidRPr="00794D93" w:rsidRDefault="00084514" w:rsidP="00084514">
                          <w:pPr>
                            <w:spacing w:after="0"/>
                            <w:jc w:val="center"/>
                            <w:rPr>
                              <w:sz w:val="20"/>
                              <w:szCs w:val="20"/>
                            </w:rPr>
                          </w:pPr>
                        </w:p>
                      </w:txbxContent>
                    </v:textbox>
                  </v:shape>
                </v:group>
                <v:shape id="Straight Arrow Connector 22" o:spid="_x0000_s1066" type="#_x0000_t32" style="position:absolute;left:28280;top:10859;width:171;height:356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Q9NygAAAOIAAAAPAAAAZHJzL2Rvd25yZXYueG1sRI9Ba8JA&#10;FITvBf/D8gq91d2oaIyuUoS21pupUL09sq9JMPs2ZLca/71bKPQ4zHwzzHLd20ZcqPO1Yw3JUIEg&#10;LpypudRw+Hx9TkH4gGywcUwabuRhvRo8LDEz7sp7uuShFLGEfYYaqhDaTEpfVGTRD11LHL1v11kM&#10;UXalNB1eY7lt5EipqbRYc1yosKVNRcU5/7EaZvLrXaXFdpTMx4fjaZO7j92b0/rpsX9ZgAjUh//w&#10;H701kZuOVTqZpAn8Xop3QK7uAAAA//8DAFBLAQItABQABgAIAAAAIQDb4fbL7gAAAIUBAAATAAAA&#10;AAAAAAAAAAAAAAAAAABbQ29udGVudF9UeXBlc10ueG1sUEsBAi0AFAAGAAgAAAAhAFr0LFu/AAAA&#10;FQEAAAsAAAAAAAAAAAAAAAAAHwEAAF9yZWxzLy5yZWxzUEsBAi0AFAAGAAgAAAAhAN8lD03KAAAA&#10;4gAAAA8AAAAAAAAAAAAAAAAABwIAAGRycy9kb3ducmV2LnhtbFBLBQYAAAAAAwADALcAAAD+AgAA&#10;AAA=&#10;" strokecolor="black [3213]">
                  <v:stroke endarrow="block"/>
                </v:shape>
              </v:group>
            </w:pict>
          </mc:Fallback>
        </mc:AlternateContent>
      </w:r>
    </w:p>
    <w:p w14:paraId="4F6E950D" w14:textId="6B6C2D5F" w:rsidR="00084514" w:rsidRPr="007B52DE" w:rsidRDefault="00084514" w:rsidP="00892B66">
      <w:pPr>
        <w:spacing w:line="240" w:lineRule="auto"/>
        <w:jc w:val="both"/>
        <w:rPr>
          <w:rFonts w:ascii="Times New Roman" w:hAnsi="Times New Roman" w:cs="Times New Roman"/>
          <w:sz w:val="20"/>
          <w:szCs w:val="20"/>
          <w:shd w:val="clear" w:color="auto" w:fill="FFFFFF"/>
        </w:rPr>
      </w:pPr>
    </w:p>
    <w:p w14:paraId="4D2BAFAB" w14:textId="7ACD6115" w:rsidR="00084514" w:rsidRPr="007B52DE" w:rsidRDefault="00084514" w:rsidP="00892B66">
      <w:pPr>
        <w:spacing w:line="240" w:lineRule="auto"/>
        <w:jc w:val="both"/>
        <w:rPr>
          <w:rFonts w:ascii="Times New Roman" w:hAnsi="Times New Roman" w:cs="Times New Roman"/>
          <w:sz w:val="20"/>
          <w:szCs w:val="20"/>
          <w:shd w:val="clear" w:color="auto" w:fill="FFFFFF"/>
        </w:rPr>
      </w:pPr>
    </w:p>
    <w:p w14:paraId="15BDF542" w14:textId="77777777" w:rsidR="00084514" w:rsidRPr="007B52DE" w:rsidRDefault="00084514" w:rsidP="00892B66">
      <w:pPr>
        <w:spacing w:line="240" w:lineRule="auto"/>
        <w:jc w:val="both"/>
        <w:rPr>
          <w:rFonts w:ascii="Times New Roman" w:hAnsi="Times New Roman" w:cs="Times New Roman"/>
          <w:sz w:val="20"/>
          <w:szCs w:val="20"/>
          <w:shd w:val="clear" w:color="auto" w:fill="FFFFFF"/>
        </w:rPr>
      </w:pPr>
    </w:p>
    <w:p w14:paraId="6A7DEC62" w14:textId="77777777" w:rsidR="00084514" w:rsidRPr="007B52DE" w:rsidRDefault="00084514" w:rsidP="00892B66">
      <w:pPr>
        <w:spacing w:line="240" w:lineRule="auto"/>
        <w:jc w:val="both"/>
        <w:rPr>
          <w:rFonts w:ascii="Times New Roman" w:hAnsi="Times New Roman" w:cs="Times New Roman"/>
          <w:sz w:val="20"/>
          <w:szCs w:val="20"/>
          <w:shd w:val="clear" w:color="auto" w:fill="FFFFFF"/>
        </w:rPr>
      </w:pPr>
    </w:p>
    <w:p w14:paraId="4502871E" w14:textId="77777777" w:rsidR="00084514" w:rsidRPr="007B52DE" w:rsidRDefault="00084514" w:rsidP="00892B66">
      <w:pPr>
        <w:spacing w:line="240" w:lineRule="auto"/>
        <w:jc w:val="both"/>
        <w:rPr>
          <w:rFonts w:ascii="Times New Roman" w:hAnsi="Times New Roman" w:cs="Times New Roman"/>
          <w:sz w:val="20"/>
          <w:szCs w:val="20"/>
          <w:shd w:val="clear" w:color="auto" w:fill="FFFFFF"/>
        </w:rPr>
      </w:pPr>
    </w:p>
    <w:p w14:paraId="70F39981" w14:textId="77777777" w:rsidR="00C478E8" w:rsidRPr="007B52DE" w:rsidRDefault="00C478E8" w:rsidP="00892B66">
      <w:pPr>
        <w:spacing w:line="240" w:lineRule="auto"/>
        <w:jc w:val="both"/>
        <w:rPr>
          <w:rFonts w:ascii="Times New Roman" w:hAnsi="Times New Roman" w:cs="Times New Roman"/>
          <w:sz w:val="20"/>
          <w:szCs w:val="20"/>
          <w:shd w:val="clear" w:color="auto" w:fill="FFFFFF"/>
        </w:rPr>
      </w:pPr>
    </w:p>
    <w:p w14:paraId="4A93426D" w14:textId="6500B036" w:rsidR="002F79F4" w:rsidRPr="007B52DE" w:rsidRDefault="002F79F4" w:rsidP="00892B66">
      <w:pPr>
        <w:spacing w:line="240" w:lineRule="auto"/>
        <w:jc w:val="both"/>
        <w:rPr>
          <w:rFonts w:ascii="Times New Roman" w:hAnsi="Times New Roman" w:cs="Times New Roman"/>
          <w:sz w:val="20"/>
          <w:szCs w:val="20"/>
          <w:shd w:val="clear" w:color="auto" w:fill="FFFFFF"/>
        </w:rPr>
      </w:pPr>
      <w:r w:rsidRPr="007B52DE">
        <w:rPr>
          <w:rFonts w:ascii="Times New Roman" w:hAnsi="Times New Roman" w:cs="Times New Roman"/>
          <w:sz w:val="20"/>
          <w:szCs w:val="20"/>
          <w:shd w:val="clear" w:color="auto" w:fill="FFFFFF"/>
        </w:rPr>
        <w:t>Figure 1: Flow chart</w:t>
      </w:r>
      <w:r w:rsidR="0009721C" w:rsidRPr="007B52DE">
        <w:rPr>
          <w:rFonts w:ascii="Times New Roman" w:hAnsi="Times New Roman" w:cs="Times New Roman"/>
          <w:sz w:val="20"/>
          <w:szCs w:val="20"/>
          <w:shd w:val="clear" w:color="auto" w:fill="FFFFFF"/>
        </w:rPr>
        <w:t xml:space="preserve"> of biochar preparation and treatment</w:t>
      </w:r>
    </w:p>
    <w:p w14:paraId="4D6B3382" w14:textId="3A54D290" w:rsidR="000F2F22" w:rsidRPr="007B52DE" w:rsidRDefault="000F2F22" w:rsidP="00892B66">
      <w:pPr>
        <w:spacing w:line="240" w:lineRule="auto"/>
        <w:jc w:val="both"/>
        <w:rPr>
          <w:rFonts w:ascii="Times New Roman" w:hAnsi="Times New Roman" w:cs="Times New Roman"/>
          <w:sz w:val="20"/>
          <w:szCs w:val="20"/>
          <w:shd w:val="clear" w:color="auto" w:fill="FFFFFF"/>
        </w:rPr>
      </w:pPr>
      <w:r w:rsidRPr="007B52DE">
        <w:rPr>
          <w:rFonts w:ascii="Times New Roman" w:hAnsi="Times New Roman" w:cs="Times New Roman"/>
          <w:sz w:val="20"/>
          <w:szCs w:val="20"/>
          <w:shd w:val="clear" w:color="auto" w:fill="FFFFFF"/>
        </w:rPr>
        <w:t>The resulting biochar was cooled in a desiccator, ground to pass a 1.5mm mesh sieve, and stored in airtight polyethylene bags.</w:t>
      </w:r>
    </w:p>
    <w:p w14:paraId="00C095B3" w14:textId="77777777" w:rsidR="005D6464" w:rsidRDefault="000F2F22" w:rsidP="00892B66">
      <w:pPr>
        <w:spacing w:line="240" w:lineRule="auto"/>
        <w:jc w:val="both"/>
        <w:rPr>
          <w:rFonts w:ascii="Times New Roman" w:hAnsi="Times New Roman" w:cs="Times New Roman"/>
          <w:sz w:val="20"/>
          <w:szCs w:val="20"/>
          <w:shd w:val="clear" w:color="auto" w:fill="FFFFFF"/>
        </w:rPr>
      </w:pPr>
      <w:r w:rsidRPr="007B52DE">
        <w:rPr>
          <w:rFonts w:ascii="Times New Roman" w:hAnsi="Times New Roman" w:cs="Times New Roman"/>
          <w:b/>
          <w:bCs/>
          <w:i/>
          <w:iCs/>
          <w:sz w:val="20"/>
          <w:szCs w:val="20"/>
          <w:shd w:val="clear" w:color="auto" w:fill="FFFFFF"/>
        </w:rPr>
        <w:t>Chemical Modifications</w:t>
      </w:r>
      <w:r w:rsidRPr="007B52DE">
        <w:rPr>
          <w:rFonts w:ascii="Times New Roman" w:hAnsi="Times New Roman" w:cs="Times New Roman"/>
          <w:sz w:val="20"/>
          <w:szCs w:val="20"/>
          <w:shd w:val="clear" w:color="auto" w:fill="FFFFFF"/>
        </w:rPr>
        <w:t xml:space="preserve">: </w:t>
      </w:r>
    </w:p>
    <w:p w14:paraId="24A3D673" w14:textId="7483D649" w:rsidR="000F2F22" w:rsidRPr="007B52DE" w:rsidRDefault="000F2F22" w:rsidP="00892B66">
      <w:pPr>
        <w:spacing w:line="240" w:lineRule="auto"/>
        <w:jc w:val="both"/>
        <w:rPr>
          <w:rFonts w:ascii="Times New Roman" w:hAnsi="Times New Roman" w:cs="Times New Roman"/>
          <w:sz w:val="20"/>
          <w:szCs w:val="20"/>
          <w:shd w:val="clear" w:color="auto" w:fill="FFFFFF"/>
        </w:rPr>
      </w:pPr>
      <w:r w:rsidRPr="007B52DE">
        <w:rPr>
          <w:rFonts w:ascii="Times New Roman" w:hAnsi="Times New Roman" w:cs="Times New Roman"/>
          <w:sz w:val="20"/>
          <w:szCs w:val="20"/>
          <w:shd w:val="clear" w:color="auto" w:fill="FFFFFF"/>
        </w:rPr>
        <w:t>Acid modification employed dilute sulfuric acid (H</w:t>
      </w:r>
      <w:r w:rsidRPr="007B52DE">
        <w:rPr>
          <w:rFonts w:ascii="Times New Roman" w:hAnsi="Times New Roman" w:cs="Times New Roman"/>
          <w:sz w:val="20"/>
          <w:szCs w:val="20"/>
          <w:shd w:val="clear" w:color="auto" w:fill="FFFFFF"/>
          <w:vertAlign w:val="subscript"/>
        </w:rPr>
        <w:t>2</w:t>
      </w:r>
      <w:r w:rsidRPr="007B52DE">
        <w:rPr>
          <w:rFonts w:ascii="Times New Roman" w:hAnsi="Times New Roman" w:cs="Times New Roman"/>
          <w:sz w:val="20"/>
          <w:szCs w:val="20"/>
          <w:shd w:val="clear" w:color="auto" w:fill="FFFFFF"/>
        </w:rPr>
        <w:t>SO</w:t>
      </w:r>
      <w:r w:rsidRPr="007B52DE">
        <w:rPr>
          <w:rFonts w:ascii="Times New Roman" w:hAnsi="Times New Roman" w:cs="Times New Roman"/>
          <w:sz w:val="20"/>
          <w:szCs w:val="20"/>
          <w:shd w:val="clear" w:color="auto" w:fill="FFFFFF"/>
          <w:vertAlign w:val="subscript"/>
        </w:rPr>
        <w:t>4</w:t>
      </w:r>
      <w:r w:rsidRPr="007B52DE">
        <w:rPr>
          <w:rFonts w:ascii="Times New Roman" w:hAnsi="Times New Roman" w:cs="Times New Roman"/>
          <w:sz w:val="20"/>
          <w:szCs w:val="20"/>
          <w:shd w:val="clear" w:color="auto" w:fill="FFFFFF"/>
        </w:rPr>
        <w:t xml:space="preserve">) treatment at 80°C for 3 hours with stirring, followed by washing to neutral pH and drying. Base modification involved </w:t>
      </w:r>
      <w:r w:rsidR="0009721C" w:rsidRPr="007B52DE">
        <w:rPr>
          <w:rFonts w:ascii="Times New Roman" w:hAnsi="Times New Roman" w:cs="Times New Roman"/>
          <w:sz w:val="20"/>
          <w:szCs w:val="20"/>
          <w:shd w:val="clear" w:color="auto" w:fill="FFFFFF"/>
        </w:rPr>
        <w:t xml:space="preserve">reaction with </w:t>
      </w:r>
      <w:r w:rsidRPr="007B52DE">
        <w:rPr>
          <w:rFonts w:ascii="Times New Roman" w:hAnsi="Times New Roman" w:cs="Times New Roman"/>
          <w:sz w:val="20"/>
          <w:szCs w:val="20"/>
          <w:shd w:val="clear" w:color="auto" w:fill="FFFFFF"/>
        </w:rPr>
        <w:t xml:space="preserve">sodium hydroxide (NaOH), oven drying, followed by heat treatment at 500°C for 2 hours and washing. GO was synthesized via modified </w:t>
      </w:r>
      <w:r w:rsidR="0009721C" w:rsidRPr="007B52DE">
        <w:rPr>
          <w:rFonts w:ascii="Times New Roman" w:hAnsi="Times New Roman" w:cs="Times New Roman"/>
          <w:sz w:val="20"/>
          <w:szCs w:val="20"/>
          <w:shd w:val="clear" w:color="auto" w:fill="FFFFFF"/>
        </w:rPr>
        <w:t>Hummer’s</w:t>
      </w:r>
      <w:r w:rsidRPr="007B52DE">
        <w:rPr>
          <w:rFonts w:ascii="Times New Roman" w:hAnsi="Times New Roman" w:cs="Times New Roman"/>
          <w:sz w:val="20"/>
          <w:szCs w:val="20"/>
          <w:shd w:val="clear" w:color="auto" w:fill="FFFFFF"/>
        </w:rPr>
        <w:t xml:space="preserve"> method and biochar were coated by suspending with GO solution with stirring for 3 hours, filtering, washing, and drying (</w:t>
      </w:r>
      <w:proofErr w:type="spellStart"/>
      <w:r w:rsidRPr="007B52DE">
        <w:rPr>
          <w:rFonts w:ascii="Times New Roman" w:hAnsi="Times New Roman" w:cs="Times New Roman"/>
          <w:sz w:val="20"/>
          <w:szCs w:val="20"/>
          <w:shd w:val="clear" w:color="auto" w:fill="FFFFFF"/>
        </w:rPr>
        <w:t>Shahriary</w:t>
      </w:r>
      <w:proofErr w:type="spellEnd"/>
      <w:r w:rsidRPr="007B52DE">
        <w:rPr>
          <w:rFonts w:ascii="Times New Roman" w:hAnsi="Times New Roman" w:cs="Times New Roman"/>
          <w:sz w:val="20"/>
          <w:szCs w:val="20"/>
          <w:shd w:val="clear" w:color="auto" w:fill="FFFFFF"/>
        </w:rPr>
        <w:t xml:space="preserve"> &amp; Athawale, 2014).</w:t>
      </w:r>
    </w:p>
    <w:p w14:paraId="3C66B38C" w14:textId="48A38926" w:rsidR="000F2F22" w:rsidRPr="007B52DE" w:rsidRDefault="000F2F22" w:rsidP="00892B66">
      <w:pPr>
        <w:tabs>
          <w:tab w:val="num" w:pos="576"/>
        </w:tabs>
        <w:spacing w:line="240" w:lineRule="auto"/>
        <w:jc w:val="both"/>
        <w:rPr>
          <w:rFonts w:ascii="Times New Roman" w:hAnsi="Times New Roman" w:cs="Times New Roman"/>
          <w:b/>
          <w:i/>
          <w:iCs/>
          <w:sz w:val="20"/>
          <w:szCs w:val="20"/>
          <w:shd w:val="clear" w:color="auto" w:fill="FFFFFF"/>
        </w:rPr>
      </w:pPr>
      <w:bookmarkStart w:id="0" w:name="_Toc212198830"/>
      <w:r w:rsidRPr="007B52DE">
        <w:rPr>
          <w:rFonts w:ascii="Times New Roman" w:hAnsi="Times New Roman" w:cs="Times New Roman"/>
          <w:b/>
          <w:i/>
          <w:iCs/>
          <w:sz w:val="20"/>
          <w:szCs w:val="20"/>
          <w:shd w:val="clear" w:color="auto" w:fill="FFFFFF"/>
        </w:rPr>
        <w:t>Determination of physical properties</w:t>
      </w:r>
      <w:bookmarkEnd w:id="0"/>
    </w:p>
    <w:p w14:paraId="4B02DD6C" w14:textId="72D7E094" w:rsidR="000F2F22" w:rsidRPr="007B52DE" w:rsidRDefault="000F2F22" w:rsidP="00892B66">
      <w:pPr>
        <w:spacing w:line="240" w:lineRule="auto"/>
        <w:jc w:val="both"/>
        <w:rPr>
          <w:rFonts w:ascii="Times New Roman" w:hAnsi="Times New Roman" w:cs="Times New Roman"/>
          <w:sz w:val="20"/>
          <w:szCs w:val="20"/>
          <w:shd w:val="clear" w:color="auto" w:fill="FFFFFF"/>
        </w:rPr>
      </w:pPr>
      <w:r w:rsidRPr="007B52DE">
        <w:rPr>
          <w:rFonts w:ascii="Times New Roman" w:hAnsi="Times New Roman" w:cs="Times New Roman"/>
          <w:sz w:val="20"/>
          <w:szCs w:val="20"/>
          <w:shd w:val="clear" w:color="auto" w:fill="FFFFFF"/>
        </w:rPr>
        <w:t>The physical properties of both pristine and chemically modified biochar samples were analyzed. The following parameters were determined:</w:t>
      </w:r>
    </w:p>
    <w:p w14:paraId="47F550B9" w14:textId="77777777" w:rsidR="000F2F22" w:rsidRPr="000B2982" w:rsidRDefault="000F2F22" w:rsidP="00892B66">
      <w:pPr>
        <w:tabs>
          <w:tab w:val="num" w:pos="576"/>
        </w:tabs>
        <w:spacing w:line="240" w:lineRule="auto"/>
        <w:jc w:val="both"/>
        <w:rPr>
          <w:rFonts w:ascii="Times New Roman" w:hAnsi="Times New Roman" w:cs="Times New Roman"/>
          <w:b/>
          <w:i/>
          <w:iCs/>
          <w:sz w:val="20"/>
          <w:szCs w:val="20"/>
          <w:shd w:val="clear" w:color="auto" w:fill="FFFFFF"/>
        </w:rPr>
      </w:pPr>
      <w:bookmarkStart w:id="1" w:name="_Toc212198831"/>
      <w:r w:rsidRPr="000B2982">
        <w:rPr>
          <w:rFonts w:ascii="Times New Roman" w:hAnsi="Times New Roman" w:cs="Times New Roman"/>
          <w:b/>
          <w:i/>
          <w:iCs/>
          <w:sz w:val="20"/>
          <w:szCs w:val="20"/>
          <w:shd w:val="clear" w:color="auto" w:fill="FFFFFF"/>
        </w:rPr>
        <w:t>Bulk density</w:t>
      </w:r>
      <w:bookmarkEnd w:id="1"/>
    </w:p>
    <w:p w14:paraId="2926B6E7" w14:textId="708D2573" w:rsidR="000F2F22" w:rsidRPr="007B52DE" w:rsidRDefault="000F2F22" w:rsidP="00892B66">
      <w:pPr>
        <w:spacing w:line="240" w:lineRule="auto"/>
        <w:jc w:val="both"/>
        <w:rPr>
          <w:rFonts w:ascii="Times New Roman" w:hAnsi="Times New Roman" w:cs="Times New Roman"/>
          <w:sz w:val="20"/>
          <w:szCs w:val="20"/>
          <w:shd w:val="clear" w:color="auto" w:fill="FFFFFF"/>
        </w:rPr>
      </w:pPr>
      <w:r w:rsidRPr="007B52DE">
        <w:rPr>
          <w:rFonts w:ascii="Times New Roman" w:hAnsi="Times New Roman" w:cs="Times New Roman"/>
          <w:sz w:val="20"/>
          <w:szCs w:val="20"/>
          <w:shd w:val="clear" w:color="auto" w:fill="FFFFFF"/>
        </w:rPr>
        <w:t>Bulk density of biochar was determined using the tapped volume method. 2g of each biochar sample was weighed using an electronic balance and transferred into a graduated cylinder. The cylinder was gently tapped repeatedly until no further reduction in volume was observed. Bulk density was then calculated using the following formula (Khater et al., 2024):</w:t>
      </w:r>
    </w:p>
    <w:p w14:paraId="5D0F2FFB" w14:textId="0E3959FB" w:rsidR="000F2F22" w:rsidRPr="007B52DE" w:rsidRDefault="000F2F22" w:rsidP="00892B66">
      <w:pPr>
        <w:spacing w:line="240" w:lineRule="auto"/>
        <w:jc w:val="both"/>
        <w:rPr>
          <w:rFonts w:ascii="Times New Roman" w:hAnsi="Times New Roman" w:cs="Times New Roman"/>
          <w:iCs/>
          <w:sz w:val="20"/>
          <w:szCs w:val="20"/>
          <w:shd w:val="clear" w:color="auto" w:fill="FFFFFF"/>
        </w:rPr>
      </w:pPr>
      <m:oMathPara>
        <m:oMath>
          <m:r>
            <m:rPr>
              <m:sty m:val="p"/>
            </m:rPr>
            <w:rPr>
              <w:rFonts w:ascii="Cambria Math" w:hAnsi="Cambria Math" w:cs="Times New Roman"/>
              <w:sz w:val="20"/>
              <w:szCs w:val="20"/>
              <w:shd w:val="clear" w:color="auto" w:fill="FFFFFF"/>
            </w:rPr>
            <m:t xml:space="preserve">Bulk density </m:t>
          </m:r>
          <m:d>
            <m:dPr>
              <m:ctrlPr>
                <w:rPr>
                  <w:rFonts w:ascii="Cambria Math" w:hAnsi="Cambria Math" w:cs="Times New Roman"/>
                  <w:iCs/>
                  <w:sz w:val="20"/>
                  <w:szCs w:val="20"/>
                  <w:shd w:val="clear" w:color="auto" w:fill="FFFFFF"/>
                </w:rPr>
              </m:ctrlPr>
            </m:dPr>
            <m:e>
              <m:r>
                <m:rPr>
                  <m:sty m:val="p"/>
                </m:rPr>
                <w:rPr>
                  <w:rFonts w:ascii="Cambria Math" w:hAnsi="Cambria Math" w:cs="Times New Roman"/>
                  <w:sz w:val="20"/>
                  <w:szCs w:val="20"/>
                  <w:shd w:val="clear" w:color="auto" w:fill="FFFFFF"/>
                </w:rPr>
                <m:t xml:space="preserve">g </m:t>
              </m:r>
              <m:sSup>
                <m:sSupPr>
                  <m:ctrlPr>
                    <w:rPr>
                      <w:rFonts w:ascii="Cambria Math" w:hAnsi="Cambria Math" w:cs="Times New Roman"/>
                      <w:iCs/>
                      <w:sz w:val="20"/>
                      <w:szCs w:val="20"/>
                      <w:shd w:val="clear" w:color="auto" w:fill="FFFFFF"/>
                    </w:rPr>
                  </m:ctrlPr>
                </m:sSupPr>
                <m:e>
                  <m:r>
                    <m:rPr>
                      <m:sty m:val="p"/>
                    </m:rPr>
                    <w:rPr>
                      <w:rFonts w:ascii="Cambria Math" w:hAnsi="Cambria Math" w:cs="Times New Roman"/>
                      <w:sz w:val="20"/>
                      <w:szCs w:val="20"/>
                      <w:shd w:val="clear" w:color="auto" w:fill="FFFFFF"/>
                    </w:rPr>
                    <m:t>cm</m:t>
                  </m:r>
                </m:e>
                <m:sup>
                  <m:r>
                    <m:rPr>
                      <m:sty m:val="p"/>
                    </m:rPr>
                    <w:rPr>
                      <w:rFonts w:ascii="Cambria Math" w:hAnsi="Cambria Math" w:cs="Times New Roman"/>
                      <w:sz w:val="20"/>
                      <w:szCs w:val="20"/>
                      <w:shd w:val="clear" w:color="auto" w:fill="FFFFFF"/>
                    </w:rPr>
                    <m:t>-3</m:t>
                  </m:r>
                </m:sup>
              </m:sSup>
            </m:e>
          </m:d>
          <m:r>
            <m:rPr>
              <m:sty m:val="p"/>
            </m:rPr>
            <w:rPr>
              <w:rFonts w:ascii="Cambria Math" w:hAnsi="Cambria Math" w:cs="Times New Roman"/>
              <w:sz w:val="20"/>
              <w:szCs w:val="20"/>
              <w:shd w:val="clear" w:color="auto" w:fill="FFFFFF"/>
            </w:rPr>
            <m:t>=</m:t>
          </m:r>
          <m:f>
            <m:fPr>
              <m:ctrlPr>
                <w:rPr>
                  <w:rFonts w:ascii="Cambria Math" w:hAnsi="Cambria Math" w:cs="Times New Roman"/>
                  <w:iCs/>
                  <w:sz w:val="20"/>
                  <w:szCs w:val="20"/>
                  <w:shd w:val="clear" w:color="auto" w:fill="FFFFFF"/>
                </w:rPr>
              </m:ctrlPr>
            </m:fPr>
            <m:num>
              <m:r>
                <m:rPr>
                  <m:sty m:val="p"/>
                </m:rPr>
                <w:rPr>
                  <w:rFonts w:ascii="Cambria Math" w:hAnsi="Cambria Math" w:cs="Times New Roman"/>
                  <w:sz w:val="20"/>
                  <w:szCs w:val="20"/>
                  <w:shd w:val="clear" w:color="auto" w:fill="FFFFFF"/>
                </w:rPr>
                <m:t>Mass of biochar (g)</m:t>
              </m:r>
            </m:num>
            <m:den>
              <m:r>
                <m:rPr>
                  <m:sty m:val="p"/>
                </m:rPr>
                <w:rPr>
                  <w:rFonts w:ascii="Cambria Math" w:hAnsi="Cambria Math" w:cs="Times New Roman"/>
                  <w:sz w:val="20"/>
                  <w:szCs w:val="20"/>
                  <w:shd w:val="clear" w:color="auto" w:fill="FFFFFF"/>
                </w:rPr>
                <m:t>Tapped volume (</m:t>
              </m:r>
              <m:sSup>
                <m:sSupPr>
                  <m:ctrlPr>
                    <w:rPr>
                      <w:rFonts w:ascii="Cambria Math" w:hAnsi="Cambria Math" w:cs="Times New Roman"/>
                      <w:iCs/>
                      <w:sz w:val="20"/>
                      <w:szCs w:val="20"/>
                      <w:shd w:val="clear" w:color="auto" w:fill="FFFFFF"/>
                    </w:rPr>
                  </m:ctrlPr>
                </m:sSupPr>
                <m:e>
                  <m:r>
                    <m:rPr>
                      <m:sty m:val="p"/>
                    </m:rPr>
                    <w:rPr>
                      <w:rFonts w:ascii="Cambria Math" w:hAnsi="Cambria Math" w:cs="Times New Roman"/>
                      <w:sz w:val="20"/>
                      <w:szCs w:val="20"/>
                      <w:shd w:val="clear" w:color="auto" w:fill="FFFFFF"/>
                    </w:rPr>
                    <m:t>cm</m:t>
                  </m:r>
                </m:e>
                <m:sup>
                  <m:r>
                    <m:rPr>
                      <m:sty m:val="p"/>
                    </m:rPr>
                    <w:rPr>
                      <w:rFonts w:ascii="Cambria Math" w:hAnsi="Cambria Math" w:cs="Times New Roman"/>
                      <w:sz w:val="20"/>
                      <w:szCs w:val="20"/>
                      <w:shd w:val="clear" w:color="auto" w:fill="FFFFFF"/>
                    </w:rPr>
                    <m:t>3</m:t>
                  </m:r>
                </m:sup>
              </m:sSup>
              <m:r>
                <m:rPr>
                  <m:sty m:val="p"/>
                </m:rPr>
                <w:rPr>
                  <w:rFonts w:ascii="Cambria Math" w:hAnsi="Cambria Math" w:cs="Times New Roman"/>
                  <w:sz w:val="20"/>
                  <w:szCs w:val="20"/>
                  <w:shd w:val="clear" w:color="auto" w:fill="FFFFFF"/>
                </w:rPr>
                <m:t>)</m:t>
              </m:r>
            </m:den>
          </m:f>
        </m:oMath>
      </m:oMathPara>
    </w:p>
    <w:p w14:paraId="23628BCB" w14:textId="77777777" w:rsidR="00B63C4E" w:rsidRPr="000B2982" w:rsidRDefault="00B63C4E" w:rsidP="00892B66">
      <w:pPr>
        <w:tabs>
          <w:tab w:val="num" w:pos="576"/>
        </w:tabs>
        <w:spacing w:line="240" w:lineRule="auto"/>
        <w:jc w:val="both"/>
        <w:rPr>
          <w:rFonts w:ascii="Times New Roman" w:hAnsi="Times New Roman" w:cs="Times New Roman"/>
          <w:b/>
          <w:i/>
          <w:iCs/>
          <w:sz w:val="20"/>
          <w:szCs w:val="20"/>
          <w:shd w:val="clear" w:color="auto" w:fill="FFFFFF"/>
        </w:rPr>
      </w:pPr>
      <w:bookmarkStart w:id="2" w:name="_Toc212198832"/>
      <w:r w:rsidRPr="000B2982">
        <w:rPr>
          <w:rFonts w:ascii="Times New Roman" w:hAnsi="Times New Roman" w:cs="Times New Roman"/>
          <w:b/>
          <w:i/>
          <w:iCs/>
          <w:sz w:val="20"/>
          <w:szCs w:val="20"/>
          <w:shd w:val="clear" w:color="auto" w:fill="FFFFFF"/>
        </w:rPr>
        <w:t>Porosity</w:t>
      </w:r>
      <w:bookmarkEnd w:id="2"/>
    </w:p>
    <w:p w14:paraId="718B1462" w14:textId="26B62CC2" w:rsidR="00B63C4E" w:rsidRPr="007B52DE" w:rsidRDefault="00B63C4E" w:rsidP="00892B66">
      <w:pPr>
        <w:spacing w:line="240" w:lineRule="auto"/>
        <w:jc w:val="both"/>
        <w:rPr>
          <w:rFonts w:ascii="Times New Roman" w:hAnsi="Times New Roman" w:cs="Times New Roman"/>
          <w:sz w:val="20"/>
          <w:szCs w:val="20"/>
          <w:shd w:val="clear" w:color="auto" w:fill="FFFFFF"/>
        </w:rPr>
      </w:pPr>
      <w:r w:rsidRPr="007B52DE">
        <w:rPr>
          <w:rFonts w:ascii="Times New Roman" w:hAnsi="Times New Roman" w:cs="Times New Roman"/>
          <w:sz w:val="20"/>
          <w:szCs w:val="20"/>
          <w:shd w:val="clear" w:color="auto" w:fill="FFFFFF"/>
        </w:rPr>
        <w:t>Porosity of biochar was calculated indirectly using bulk density and particle density values. Bulk density was determined by tapped volume method, while particle density was obtained using ethanol displacement method. Porosity was then calculated as the percentage of pore space using the following formula (Kabir et al., 2023):</w:t>
      </w:r>
    </w:p>
    <w:p w14:paraId="1910F0D1" w14:textId="7F99DEAC" w:rsidR="00B63C4E" w:rsidRPr="007B52DE" w:rsidRDefault="00B63C4E" w:rsidP="00892B66">
      <w:pPr>
        <w:spacing w:line="240" w:lineRule="auto"/>
        <w:jc w:val="both"/>
        <w:rPr>
          <w:rFonts w:ascii="Times New Roman" w:eastAsiaTheme="minorEastAsia" w:hAnsi="Times New Roman" w:cs="Times New Roman"/>
          <w:sz w:val="20"/>
          <w:szCs w:val="20"/>
          <w:shd w:val="clear" w:color="auto" w:fill="FFFFFF"/>
        </w:rPr>
      </w:pPr>
      <m:oMathPara>
        <m:oMathParaPr>
          <m:jc m:val="left"/>
        </m:oMathParaPr>
        <m:oMath>
          <m:r>
            <m:rPr>
              <m:sty m:val="p"/>
            </m:rPr>
            <w:rPr>
              <w:rFonts w:ascii="Cambria Math" w:hAnsi="Cambria Math" w:cs="Times New Roman"/>
              <w:sz w:val="20"/>
              <w:szCs w:val="20"/>
              <w:shd w:val="clear" w:color="auto" w:fill="FFFFFF"/>
            </w:rPr>
            <w:lastRenderedPageBreak/>
            <m:t>Porosity=</m:t>
          </m:r>
        </m:oMath>
      </m:oMathPara>
    </w:p>
    <w:p w14:paraId="2AB15853" w14:textId="3DA2AD31" w:rsidR="00B63C4E" w:rsidRPr="007B52DE" w:rsidRDefault="00000000" w:rsidP="00892B66">
      <w:pPr>
        <w:spacing w:line="240" w:lineRule="auto"/>
        <w:jc w:val="both"/>
        <w:rPr>
          <w:rFonts w:ascii="Times New Roman" w:hAnsi="Times New Roman" w:cs="Times New Roman"/>
          <w:iCs/>
          <w:sz w:val="20"/>
          <w:szCs w:val="20"/>
          <w:shd w:val="clear" w:color="auto" w:fill="FFFFFF"/>
        </w:rPr>
      </w:pPr>
      <m:oMathPara>
        <m:oMath>
          <m:d>
            <m:dPr>
              <m:ctrlPr>
                <w:rPr>
                  <w:rFonts w:ascii="Cambria Math" w:hAnsi="Cambria Math" w:cs="Times New Roman"/>
                  <w:iCs/>
                  <w:sz w:val="20"/>
                  <w:szCs w:val="20"/>
                  <w:shd w:val="clear" w:color="auto" w:fill="FFFFFF"/>
                </w:rPr>
              </m:ctrlPr>
            </m:dPr>
            <m:e>
              <m:r>
                <m:rPr>
                  <m:sty m:val="p"/>
                </m:rPr>
                <w:rPr>
                  <w:rFonts w:ascii="Cambria Math" w:hAnsi="Cambria Math" w:cs="Times New Roman"/>
                  <w:sz w:val="20"/>
                  <w:szCs w:val="20"/>
                  <w:shd w:val="clear" w:color="auto" w:fill="FFFFFF"/>
                </w:rPr>
                <m:t>1-</m:t>
              </m:r>
              <m:f>
                <m:fPr>
                  <m:ctrlPr>
                    <w:rPr>
                      <w:rFonts w:ascii="Cambria Math" w:hAnsi="Cambria Math" w:cs="Times New Roman"/>
                      <w:iCs/>
                      <w:sz w:val="20"/>
                      <w:szCs w:val="20"/>
                      <w:shd w:val="clear" w:color="auto" w:fill="FFFFFF"/>
                    </w:rPr>
                  </m:ctrlPr>
                </m:fPr>
                <m:num>
                  <m:r>
                    <m:rPr>
                      <m:sty m:val="p"/>
                    </m:rPr>
                    <w:rPr>
                      <w:rFonts w:ascii="Cambria Math" w:hAnsi="Cambria Math" w:cs="Times New Roman"/>
                      <w:sz w:val="20"/>
                      <w:szCs w:val="20"/>
                      <w:shd w:val="clear" w:color="auto" w:fill="FFFFFF"/>
                    </w:rPr>
                    <m:t>Bulk density</m:t>
                  </m:r>
                </m:num>
                <m:den>
                  <m:r>
                    <m:rPr>
                      <m:sty m:val="p"/>
                    </m:rPr>
                    <w:rPr>
                      <w:rFonts w:ascii="Cambria Math" w:hAnsi="Cambria Math" w:cs="Times New Roman"/>
                      <w:sz w:val="20"/>
                      <w:szCs w:val="20"/>
                      <w:shd w:val="clear" w:color="auto" w:fill="FFFFFF"/>
                    </w:rPr>
                    <m:t>Particle density</m:t>
                  </m:r>
                </m:den>
              </m:f>
            </m:e>
          </m:d>
          <m:r>
            <m:rPr>
              <m:sty m:val="p"/>
            </m:rPr>
            <w:rPr>
              <w:rFonts w:ascii="Cambria Math" w:hAnsi="Cambria Math" w:cs="Times New Roman"/>
              <w:sz w:val="20"/>
              <w:szCs w:val="20"/>
              <w:shd w:val="clear" w:color="auto" w:fill="FFFFFF"/>
            </w:rPr>
            <m:t>x100</m:t>
          </m:r>
        </m:oMath>
      </m:oMathPara>
    </w:p>
    <w:p w14:paraId="73E56ABD" w14:textId="77777777" w:rsidR="00B63C4E" w:rsidRPr="0065792B" w:rsidRDefault="00B63C4E" w:rsidP="00892B66">
      <w:pPr>
        <w:tabs>
          <w:tab w:val="num" w:pos="576"/>
        </w:tabs>
        <w:spacing w:line="240" w:lineRule="auto"/>
        <w:jc w:val="both"/>
        <w:rPr>
          <w:rFonts w:ascii="Times New Roman" w:hAnsi="Times New Roman" w:cs="Times New Roman"/>
          <w:b/>
          <w:i/>
          <w:iCs/>
          <w:sz w:val="20"/>
          <w:szCs w:val="20"/>
          <w:shd w:val="clear" w:color="auto" w:fill="FFFFFF"/>
        </w:rPr>
      </w:pPr>
      <w:bookmarkStart w:id="3" w:name="_Toc212198833"/>
      <w:r w:rsidRPr="0065792B">
        <w:rPr>
          <w:rFonts w:ascii="Times New Roman" w:hAnsi="Times New Roman" w:cs="Times New Roman"/>
          <w:b/>
          <w:i/>
          <w:iCs/>
          <w:sz w:val="20"/>
          <w:szCs w:val="20"/>
          <w:shd w:val="clear" w:color="auto" w:fill="FFFFFF"/>
        </w:rPr>
        <w:t>Particle density</w:t>
      </w:r>
      <w:bookmarkEnd w:id="3"/>
    </w:p>
    <w:p w14:paraId="433CBA57" w14:textId="54076259" w:rsidR="00B63C4E" w:rsidRPr="007B52DE" w:rsidRDefault="00B63C4E" w:rsidP="00892B66">
      <w:pPr>
        <w:spacing w:line="240" w:lineRule="auto"/>
        <w:jc w:val="both"/>
        <w:rPr>
          <w:rFonts w:ascii="Times New Roman" w:hAnsi="Times New Roman" w:cs="Times New Roman"/>
          <w:sz w:val="20"/>
          <w:szCs w:val="20"/>
          <w:shd w:val="clear" w:color="auto" w:fill="FFFFFF"/>
        </w:rPr>
      </w:pPr>
      <w:r w:rsidRPr="007B52DE">
        <w:rPr>
          <w:rFonts w:ascii="Times New Roman" w:hAnsi="Times New Roman" w:cs="Times New Roman"/>
          <w:sz w:val="20"/>
          <w:szCs w:val="20"/>
          <w:shd w:val="clear" w:color="auto" w:fill="FFFFFF"/>
        </w:rPr>
        <w:t xml:space="preserve">Particle density of biochar was determined using the liquid displacement method with ethanol as the displacement medium. A 5ml volume of ethanol was initially measured into a graduated cylinder. Then, 0.5g of biochar was carefully added, and the increase in volume was recorded. Particle density was calculated using the following formula (Ahmad </w:t>
      </w:r>
      <w:r w:rsidRPr="007B52DE">
        <w:rPr>
          <w:rFonts w:ascii="Times New Roman" w:hAnsi="Times New Roman" w:cs="Times New Roman"/>
          <w:i/>
          <w:sz w:val="20"/>
          <w:szCs w:val="20"/>
          <w:shd w:val="clear" w:color="auto" w:fill="FFFFFF"/>
        </w:rPr>
        <w:t>et al</w:t>
      </w:r>
      <w:r w:rsidRPr="007B52DE">
        <w:rPr>
          <w:rFonts w:ascii="Times New Roman" w:hAnsi="Times New Roman" w:cs="Times New Roman"/>
          <w:sz w:val="20"/>
          <w:szCs w:val="20"/>
          <w:shd w:val="clear" w:color="auto" w:fill="FFFFFF"/>
        </w:rPr>
        <w:t>., 2022):</w:t>
      </w:r>
    </w:p>
    <w:p w14:paraId="68E66EF7" w14:textId="5090D0CA" w:rsidR="00B63C4E" w:rsidRPr="007B52DE" w:rsidRDefault="007D3C49" w:rsidP="00892B66">
      <w:pPr>
        <w:spacing w:line="240" w:lineRule="auto"/>
        <w:jc w:val="both"/>
        <w:rPr>
          <w:rFonts w:ascii="Times New Roman" w:eastAsiaTheme="minorEastAsia" w:hAnsi="Times New Roman" w:cs="Times New Roman"/>
          <w:iCs/>
          <w:sz w:val="20"/>
          <w:szCs w:val="20"/>
          <w:shd w:val="clear" w:color="auto" w:fill="FFFFFF"/>
        </w:rPr>
      </w:pPr>
      <m:oMathPara>
        <m:oMathParaPr>
          <m:jc m:val="left"/>
        </m:oMathParaPr>
        <m:oMath>
          <m:r>
            <m:rPr>
              <m:sty m:val="p"/>
            </m:rPr>
            <w:rPr>
              <w:rFonts w:ascii="Cambria Math" w:hAnsi="Cambria Math" w:cs="Times New Roman"/>
              <w:sz w:val="20"/>
              <w:szCs w:val="20"/>
              <w:shd w:val="clear" w:color="auto" w:fill="FFFFFF"/>
            </w:rPr>
            <m:t xml:space="preserve">Particle density </m:t>
          </m:r>
          <m:d>
            <m:dPr>
              <m:ctrlPr>
                <w:rPr>
                  <w:rFonts w:ascii="Cambria Math" w:hAnsi="Cambria Math" w:cs="Times New Roman"/>
                  <w:iCs/>
                  <w:sz w:val="20"/>
                  <w:szCs w:val="20"/>
                  <w:shd w:val="clear" w:color="auto" w:fill="FFFFFF"/>
                </w:rPr>
              </m:ctrlPr>
            </m:dPr>
            <m:e>
              <m:sSup>
                <m:sSupPr>
                  <m:ctrlPr>
                    <w:rPr>
                      <w:rFonts w:ascii="Cambria Math" w:hAnsi="Cambria Math" w:cs="Times New Roman"/>
                      <w:iCs/>
                      <w:sz w:val="20"/>
                      <w:szCs w:val="20"/>
                      <w:shd w:val="clear" w:color="auto" w:fill="FFFFFF"/>
                    </w:rPr>
                  </m:ctrlPr>
                </m:sSupPr>
                <m:e>
                  <m:r>
                    <m:rPr>
                      <m:sty m:val="p"/>
                    </m:rPr>
                    <w:rPr>
                      <w:rFonts w:ascii="Cambria Math" w:hAnsi="Cambria Math" w:cs="Times New Roman"/>
                      <w:sz w:val="20"/>
                      <w:szCs w:val="20"/>
                      <w:shd w:val="clear" w:color="auto" w:fill="FFFFFF"/>
                    </w:rPr>
                    <m:t>gcm</m:t>
                  </m:r>
                </m:e>
                <m:sup>
                  <m:r>
                    <m:rPr>
                      <m:sty m:val="p"/>
                    </m:rPr>
                    <w:rPr>
                      <w:rFonts w:ascii="Cambria Math" w:hAnsi="Cambria Math" w:cs="Times New Roman"/>
                      <w:sz w:val="20"/>
                      <w:szCs w:val="20"/>
                      <w:shd w:val="clear" w:color="auto" w:fill="FFFFFF"/>
                    </w:rPr>
                    <m:t>-3</m:t>
                  </m:r>
                </m:sup>
              </m:sSup>
            </m:e>
          </m:d>
          <m:r>
            <w:rPr>
              <w:rFonts w:ascii="Cambria Math" w:hAnsi="Cambria Math" w:cs="Times New Roman"/>
              <w:sz w:val="20"/>
              <w:szCs w:val="20"/>
              <w:shd w:val="clear" w:color="auto" w:fill="FFFFFF"/>
            </w:rPr>
            <m:t>=</m:t>
          </m:r>
        </m:oMath>
      </m:oMathPara>
    </w:p>
    <w:p w14:paraId="5BF13946" w14:textId="65F82C88" w:rsidR="00B63C4E" w:rsidRPr="007B52DE" w:rsidRDefault="00000000" w:rsidP="00892B66">
      <w:pPr>
        <w:spacing w:line="240" w:lineRule="auto"/>
        <w:jc w:val="both"/>
        <w:rPr>
          <w:rFonts w:ascii="Times New Roman" w:hAnsi="Times New Roman" w:cs="Times New Roman"/>
          <w:iCs/>
          <w:sz w:val="20"/>
          <w:szCs w:val="20"/>
          <w:shd w:val="clear" w:color="auto" w:fill="FFFFFF"/>
        </w:rPr>
      </w:pPr>
      <m:oMathPara>
        <m:oMath>
          <m:f>
            <m:fPr>
              <m:ctrlPr>
                <w:rPr>
                  <w:rFonts w:ascii="Cambria Math" w:hAnsi="Cambria Math" w:cs="Times New Roman"/>
                  <w:iCs/>
                  <w:sz w:val="20"/>
                  <w:szCs w:val="20"/>
                  <w:shd w:val="clear" w:color="auto" w:fill="FFFFFF"/>
                </w:rPr>
              </m:ctrlPr>
            </m:fPr>
            <m:num>
              <m:r>
                <m:rPr>
                  <m:sty m:val="p"/>
                </m:rPr>
                <w:rPr>
                  <w:rFonts w:ascii="Cambria Math" w:hAnsi="Cambria Math" w:cs="Times New Roman"/>
                  <w:sz w:val="20"/>
                  <w:szCs w:val="20"/>
                  <w:shd w:val="clear" w:color="auto" w:fill="FFFFFF"/>
                </w:rPr>
                <m:t xml:space="preserve">Mass of biochar </m:t>
              </m:r>
              <m:d>
                <m:dPr>
                  <m:ctrlPr>
                    <w:rPr>
                      <w:rFonts w:ascii="Cambria Math" w:hAnsi="Cambria Math" w:cs="Times New Roman"/>
                      <w:iCs/>
                      <w:sz w:val="20"/>
                      <w:szCs w:val="20"/>
                      <w:shd w:val="clear" w:color="auto" w:fill="FFFFFF"/>
                    </w:rPr>
                  </m:ctrlPr>
                </m:dPr>
                <m:e>
                  <m:r>
                    <m:rPr>
                      <m:sty m:val="p"/>
                    </m:rPr>
                    <w:rPr>
                      <w:rFonts w:ascii="Cambria Math" w:hAnsi="Cambria Math" w:cs="Times New Roman"/>
                      <w:sz w:val="20"/>
                      <w:szCs w:val="20"/>
                      <w:shd w:val="clear" w:color="auto" w:fill="FFFFFF"/>
                    </w:rPr>
                    <m:t>g</m:t>
                  </m:r>
                </m:e>
              </m:d>
            </m:num>
            <m:den>
              <m:r>
                <m:rPr>
                  <m:sty m:val="p"/>
                </m:rPr>
                <w:rPr>
                  <w:rFonts w:ascii="Cambria Math" w:hAnsi="Cambria Math" w:cs="Times New Roman"/>
                  <w:sz w:val="20"/>
                  <w:szCs w:val="20"/>
                  <w:shd w:val="clear" w:color="auto" w:fill="FFFFFF"/>
                </w:rPr>
                <m:t xml:space="preserve">Displced volume </m:t>
              </m:r>
              <m:d>
                <m:dPr>
                  <m:ctrlPr>
                    <w:rPr>
                      <w:rFonts w:ascii="Cambria Math" w:hAnsi="Cambria Math" w:cs="Times New Roman"/>
                      <w:iCs/>
                      <w:sz w:val="20"/>
                      <w:szCs w:val="20"/>
                      <w:shd w:val="clear" w:color="auto" w:fill="FFFFFF"/>
                    </w:rPr>
                  </m:ctrlPr>
                </m:dPr>
                <m:e>
                  <m:sSup>
                    <m:sSupPr>
                      <m:ctrlPr>
                        <w:rPr>
                          <w:rFonts w:ascii="Cambria Math" w:hAnsi="Cambria Math" w:cs="Times New Roman"/>
                          <w:iCs/>
                          <w:sz w:val="20"/>
                          <w:szCs w:val="20"/>
                          <w:shd w:val="clear" w:color="auto" w:fill="FFFFFF"/>
                        </w:rPr>
                      </m:ctrlPr>
                    </m:sSupPr>
                    <m:e>
                      <m:r>
                        <m:rPr>
                          <m:sty m:val="p"/>
                        </m:rPr>
                        <w:rPr>
                          <w:rFonts w:ascii="Cambria Math" w:hAnsi="Cambria Math" w:cs="Times New Roman"/>
                          <w:sz w:val="20"/>
                          <w:szCs w:val="20"/>
                          <w:shd w:val="clear" w:color="auto" w:fill="FFFFFF"/>
                        </w:rPr>
                        <m:t>cm</m:t>
                      </m:r>
                    </m:e>
                    <m:sup>
                      <m:r>
                        <m:rPr>
                          <m:sty m:val="p"/>
                        </m:rPr>
                        <w:rPr>
                          <w:rFonts w:ascii="Cambria Math" w:hAnsi="Cambria Math" w:cs="Times New Roman"/>
                          <w:sz w:val="20"/>
                          <w:szCs w:val="20"/>
                          <w:shd w:val="clear" w:color="auto" w:fill="FFFFFF"/>
                        </w:rPr>
                        <m:t>3</m:t>
                      </m:r>
                    </m:sup>
                  </m:sSup>
                </m:e>
              </m:d>
            </m:den>
          </m:f>
        </m:oMath>
      </m:oMathPara>
    </w:p>
    <w:p w14:paraId="1180E406" w14:textId="77777777" w:rsidR="00B63C4E" w:rsidRPr="000B2982" w:rsidRDefault="00B63C4E" w:rsidP="00892B66">
      <w:pPr>
        <w:tabs>
          <w:tab w:val="num" w:pos="576"/>
        </w:tabs>
        <w:spacing w:line="240" w:lineRule="auto"/>
        <w:jc w:val="both"/>
        <w:rPr>
          <w:rFonts w:ascii="Times New Roman" w:hAnsi="Times New Roman" w:cs="Times New Roman"/>
          <w:b/>
          <w:i/>
          <w:iCs/>
          <w:sz w:val="20"/>
          <w:szCs w:val="20"/>
          <w:shd w:val="clear" w:color="auto" w:fill="FFFFFF"/>
        </w:rPr>
      </w:pPr>
      <w:bookmarkStart w:id="4" w:name="_Toc212198834"/>
      <w:r w:rsidRPr="000B2982">
        <w:rPr>
          <w:rFonts w:ascii="Times New Roman" w:hAnsi="Times New Roman" w:cs="Times New Roman"/>
          <w:b/>
          <w:i/>
          <w:iCs/>
          <w:sz w:val="20"/>
          <w:szCs w:val="20"/>
          <w:shd w:val="clear" w:color="auto" w:fill="FFFFFF"/>
        </w:rPr>
        <w:t>Water holding capacity</w:t>
      </w:r>
      <w:bookmarkEnd w:id="4"/>
    </w:p>
    <w:p w14:paraId="18B87274" w14:textId="4B13DCB8" w:rsidR="00B63C4E" w:rsidRDefault="00B63C4E" w:rsidP="00892B66">
      <w:pPr>
        <w:spacing w:line="240" w:lineRule="auto"/>
        <w:jc w:val="both"/>
        <w:rPr>
          <w:rFonts w:ascii="Times New Roman" w:hAnsi="Times New Roman" w:cs="Times New Roman"/>
          <w:sz w:val="20"/>
          <w:szCs w:val="20"/>
          <w:shd w:val="clear" w:color="auto" w:fill="FFFFFF"/>
        </w:rPr>
      </w:pPr>
      <w:r w:rsidRPr="007B52DE">
        <w:rPr>
          <w:rFonts w:ascii="Times New Roman" w:hAnsi="Times New Roman" w:cs="Times New Roman"/>
          <w:sz w:val="20"/>
          <w:szCs w:val="20"/>
          <w:shd w:val="clear" w:color="auto" w:fill="FFFFFF"/>
        </w:rPr>
        <w:t xml:space="preserve">Water holding capacity of biochar was determined using the gravimetric method. Filter papers were placed in funnels, and 5g of each biochar type was weighed using an electronic balance and placed on the filter paper. The samples were saturated with distilled water and allowed to drain until excess water was removed. </w:t>
      </w:r>
      <w:r w:rsidR="00BA1BB5" w:rsidRPr="00BA1BB5">
        <w:rPr>
          <w:rFonts w:ascii="Times New Roman" w:hAnsi="Times New Roman" w:cs="Times New Roman"/>
          <w:sz w:val="20"/>
          <w:szCs w:val="20"/>
        </w:rPr>
        <w:t>After saturation, the biochar samples were weighed and subsequently oven-dried at 105°C until a stable weight was reached, followed by a second weighing. The WHC was then calculated according to the method reported by Batista et al. (2018).</w:t>
      </w:r>
    </w:p>
    <w:p w14:paraId="47D8DEBA" w14:textId="77777777" w:rsidR="00BA1BB5" w:rsidRPr="007B52DE" w:rsidRDefault="00BA1BB5" w:rsidP="00892B66">
      <w:pPr>
        <w:spacing w:line="240" w:lineRule="auto"/>
        <w:jc w:val="both"/>
        <w:rPr>
          <w:rFonts w:ascii="Times New Roman" w:hAnsi="Times New Roman" w:cs="Times New Roman"/>
          <w:sz w:val="20"/>
          <w:szCs w:val="20"/>
          <w:shd w:val="clear" w:color="auto" w:fill="FFFFFF"/>
        </w:rPr>
      </w:pPr>
    </w:p>
    <w:p w14:paraId="7730F677" w14:textId="71793FE2" w:rsidR="000F2F22" w:rsidRPr="007B52DE" w:rsidRDefault="00B63C4E" w:rsidP="00892B66">
      <w:pPr>
        <w:spacing w:line="240" w:lineRule="auto"/>
        <w:jc w:val="both"/>
        <w:rPr>
          <w:rFonts w:ascii="Times New Roman" w:hAnsi="Times New Roman" w:cs="Times New Roman"/>
          <w:sz w:val="18"/>
          <w:szCs w:val="18"/>
          <w:shd w:val="clear" w:color="auto" w:fill="FFFFFF"/>
        </w:rPr>
      </w:pPr>
      <m:oMathPara>
        <m:oMath>
          <m:r>
            <m:rPr>
              <m:sty m:val="p"/>
            </m:rPr>
            <w:rPr>
              <w:rFonts w:ascii="Cambria Math" w:eastAsia="Times New Roman" w:hAnsi="Cambria Math" w:cs="Times New Roman"/>
              <w:sz w:val="18"/>
              <w:szCs w:val="18"/>
            </w:rPr>
            <m:t xml:space="preserve">WHC= </m:t>
          </m:r>
          <m:f>
            <m:fPr>
              <m:ctrlPr>
                <w:rPr>
                  <w:rFonts w:ascii="Cambria Math" w:eastAsia="Calibri" w:hAnsi="Cambria Math" w:cs="Times New Roman"/>
                  <w:iCs/>
                  <w:sz w:val="18"/>
                  <w:szCs w:val="18"/>
                </w:rPr>
              </m:ctrlPr>
            </m:fPr>
            <m:num>
              <m:r>
                <m:rPr>
                  <m:sty m:val="p"/>
                </m:rPr>
                <w:rPr>
                  <w:rFonts w:ascii="Cambria Math" w:eastAsia="Calibri" w:hAnsi="Cambria Math" w:cs="Times New Roman"/>
                  <w:sz w:val="18"/>
                  <w:szCs w:val="18"/>
                </w:rPr>
                <m:t xml:space="preserve">Saturated biochar Weight </m:t>
              </m:r>
              <m:d>
                <m:dPr>
                  <m:ctrlPr>
                    <w:rPr>
                      <w:rFonts w:ascii="Cambria Math" w:eastAsia="Calibri" w:hAnsi="Cambria Math" w:cs="Times New Roman"/>
                      <w:iCs/>
                      <w:sz w:val="18"/>
                      <w:szCs w:val="18"/>
                    </w:rPr>
                  </m:ctrlPr>
                </m:dPr>
                <m:e>
                  <m:r>
                    <m:rPr>
                      <m:sty m:val="p"/>
                    </m:rPr>
                    <w:rPr>
                      <w:rFonts w:ascii="Cambria Math" w:eastAsia="Calibri" w:hAnsi="Cambria Math" w:cs="Times New Roman"/>
                      <w:sz w:val="18"/>
                      <w:szCs w:val="18"/>
                    </w:rPr>
                    <m:t>g</m:t>
                  </m:r>
                </m:e>
              </m:d>
              <m:r>
                <m:rPr>
                  <m:sty m:val="p"/>
                </m:rPr>
                <w:rPr>
                  <w:rFonts w:ascii="Cambria Math" w:eastAsia="Calibri" w:hAnsi="Cambria Math" w:cs="Times New Roman"/>
                  <w:sz w:val="18"/>
                  <w:szCs w:val="18"/>
                </w:rPr>
                <m:t>-Dry weight (g)</m:t>
              </m:r>
            </m:num>
            <m:den>
              <m:r>
                <m:rPr>
                  <m:sty m:val="p"/>
                </m:rPr>
                <w:rPr>
                  <w:rFonts w:ascii="Cambria Math" w:eastAsia="Calibri" w:hAnsi="Cambria Math" w:cs="Times New Roman"/>
                  <w:sz w:val="18"/>
                  <w:szCs w:val="18"/>
                </w:rPr>
                <m:t>Oven dried weight (g)</m:t>
              </m:r>
            </m:den>
          </m:f>
        </m:oMath>
      </m:oMathPara>
    </w:p>
    <w:p w14:paraId="65B102EF" w14:textId="77777777" w:rsidR="00B63C4E" w:rsidRPr="000B2982" w:rsidRDefault="00B63C4E" w:rsidP="00892B66">
      <w:pPr>
        <w:tabs>
          <w:tab w:val="num" w:pos="576"/>
        </w:tabs>
        <w:spacing w:line="240" w:lineRule="auto"/>
        <w:jc w:val="both"/>
        <w:rPr>
          <w:rFonts w:ascii="Times New Roman" w:hAnsi="Times New Roman" w:cs="Times New Roman"/>
          <w:b/>
          <w:i/>
          <w:iCs/>
          <w:sz w:val="20"/>
          <w:szCs w:val="20"/>
          <w:shd w:val="clear" w:color="auto" w:fill="FFFFFF"/>
        </w:rPr>
      </w:pPr>
      <w:bookmarkStart w:id="5" w:name="_Toc212198835"/>
      <w:r w:rsidRPr="000B2982">
        <w:rPr>
          <w:rFonts w:ascii="Times New Roman" w:hAnsi="Times New Roman" w:cs="Times New Roman"/>
          <w:b/>
          <w:i/>
          <w:iCs/>
          <w:sz w:val="20"/>
          <w:szCs w:val="20"/>
          <w:shd w:val="clear" w:color="auto" w:fill="FFFFFF"/>
        </w:rPr>
        <w:t>pH</w:t>
      </w:r>
      <w:bookmarkEnd w:id="5"/>
    </w:p>
    <w:p w14:paraId="52CA833C" w14:textId="256B107C" w:rsidR="00B63C4E" w:rsidRPr="007B52DE" w:rsidRDefault="00B63C4E" w:rsidP="00892B66">
      <w:pPr>
        <w:spacing w:line="240" w:lineRule="auto"/>
        <w:jc w:val="both"/>
        <w:rPr>
          <w:rFonts w:ascii="Times New Roman" w:hAnsi="Times New Roman" w:cs="Times New Roman"/>
          <w:sz w:val="20"/>
          <w:szCs w:val="20"/>
          <w:shd w:val="clear" w:color="auto" w:fill="FFFFFF"/>
        </w:rPr>
      </w:pPr>
      <w:r w:rsidRPr="007B52DE">
        <w:rPr>
          <w:rFonts w:ascii="Times New Roman" w:hAnsi="Times New Roman" w:cs="Times New Roman"/>
          <w:sz w:val="20"/>
          <w:szCs w:val="20"/>
          <w:shd w:val="clear" w:color="auto" w:fill="FFFFFF"/>
        </w:rPr>
        <w:t>The pH of biochar was determined using the biochar-water suspension method. A 5g sample of each biochar type was weighed and placed in separate beakers. To each beaker, 50ml of distilled water was added, and the suspensions were stirred thoroughly. The pH (HANNA HI-</w:t>
      </w:r>
      <w:r w:rsidRPr="007B52DE">
        <w:rPr>
          <w:rFonts w:ascii="Times New Roman" w:hAnsi="Times New Roman" w:cs="Times New Roman"/>
          <w:sz w:val="20"/>
          <w:szCs w:val="20"/>
          <w:shd w:val="clear" w:color="auto" w:fill="FFFFFF"/>
        </w:rPr>
        <w:t xml:space="preserve">9813-6) meter was calibrated using standard buffer solutions before measurement. The electrode probe was then immersed in each suspension, and the pH value displayed on the digital meter was recorded (Mobarak </w:t>
      </w:r>
      <w:r w:rsidRPr="007B52DE">
        <w:rPr>
          <w:rFonts w:ascii="Times New Roman" w:hAnsi="Times New Roman" w:cs="Times New Roman"/>
          <w:iCs/>
          <w:sz w:val="20"/>
          <w:szCs w:val="20"/>
          <w:shd w:val="clear" w:color="auto" w:fill="FFFFFF"/>
        </w:rPr>
        <w:t>et al.,</w:t>
      </w:r>
      <w:r w:rsidRPr="007B52DE">
        <w:rPr>
          <w:rFonts w:ascii="Times New Roman" w:hAnsi="Times New Roman" w:cs="Times New Roman"/>
          <w:sz w:val="20"/>
          <w:szCs w:val="20"/>
          <w:shd w:val="clear" w:color="auto" w:fill="FFFFFF"/>
        </w:rPr>
        <w:t xml:space="preserve"> 2024).</w:t>
      </w:r>
    </w:p>
    <w:p w14:paraId="7CF61AE1" w14:textId="7D632BB2" w:rsidR="000F2F22" w:rsidRPr="000B2982" w:rsidRDefault="00FC737B" w:rsidP="00892B66">
      <w:pPr>
        <w:spacing w:line="240" w:lineRule="auto"/>
        <w:jc w:val="both"/>
        <w:rPr>
          <w:rFonts w:ascii="Times New Roman" w:hAnsi="Times New Roman" w:cs="Times New Roman"/>
          <w:b/>
          <w:bCs/>
          <w:i/>
          <w:iCs/>
          <w:sz w:val="20"/>
          <w:szCs w:val="20"/>
          <w:shd w:val="clear" w:color="auto" w:fill="FFFFFF"/>
        </w:rPr>
      </w:pPr>
      <w:r w:rsidRPr="000B2982">
        <w:rPr>
          <w:rFonts w:ascii="Times New Roman" w:hAnsi="Times New Roman" w:cs="Times New Roman"/>
          <w:b/>
          <w:bCs/>
          <w:i/>
          <w:iCs/>
          <w:sz w:val="20"/>
          <w:szCs w:val="20"/>
          <w:shd w:val="clear" w:color="auto" w:fill="FFFFFF"/>
        </w:rPr>
        <w:t>Ash content</w:t>
      </w:r>
    </w:p>
    <w:p w14:paraId="72658F22" w14:textId="64F8B542" w:rsidR="00FC737B" w:rsidRPr="007B52DE" w:rsidRDefault="00FC737B" w:rsidP="00892B66">
      <w:pPr>
        <w:spacing w:line="240" w:lineRule="auto"/>
        <w:jc w:val="both"/>
        <w:rPr>
          <w:rFonts w:ascii="Times New Roman" w:hAnsi="Times New Roman" w:cs="Times New Roman"/>
          <w:sz w:val="20"/>
          <w:szCs w:val="20"/>
          <w:shd w:val="clear" w:color="auto" w:fill="FFFFFF"/>
        </w:rPr>
      </w:pPr>
      <w:r w:rsidRPr="007B52DE">
        <w:rPr>
          <w:rFonts w:ascii="Times New Roman" w:hAnsi="Times New Roman" w:cs="Times New Roman"/>
          <w:sz w:val="20"/>
          <w:szCs w:val="20"/>
          <w:shd w:val="clear" w:color="auto" w:fill="FFFFFF"/>
        </w:rPr>
        <w:t xml:space="preserve">Ash content of biochar was determined using the muffle furnace method. One gram of oven-dried biochar from each feedstock type was accurately weighed and placed in ceramic crucibles. The crucibles were then heated in a muffle furnace at 550°C for </w:t>
      </w:r>
      <w:r w:rsidR="00BA1BB5">
        <w:rPr>
          <w:rFonts w:ascii="Times New Roman" w:hAnsi="Times New Roman" w:cs="Times New Roman"/>
          <w:sz w:val="20"/>
          <w:szCs w:val="20"/>
          <w:shd w:val="clear" w:color="auto" w:fill="FFFFFF"/>
        </w:rPr>
        <w:t>one</w:t>
      </w:r>
      <w:r w:rsidRPr="007B52DE">
        <w:rPr>
          <w:rFonts w:ascii="Times New Roman" w:hAnsi="Times New Roman" w:cs="Times New Roman"/>
          <w:sz w:val="20"/>
          <w:szCs w:val="20"/>
          <w:shd w:val="clear" w:color="auto" w:fill="FFFFFF"/>
        </w:rPr>
        <w:t xml:space="preserve"> hour to ensure complete combustion of the organic matter. After cooling to room temperature in a desiccator, the remaining ash residue was weighed. Ash content was calculated using the following formula (</w:t>
      </w:r>
      <w:proofErr w:type="spellStart"/>
      <w:r w:rsidRPr="007B52DE">
        <w:rPr>
          <w:rFonts w:ascii="Times New Roman" w:hAnsi="Times New Roman" w:cs="Times New Roman"/>
          <w:sz w:val="20"/>
          <w:szCs w:val="20"/>
          <w:shd w:val="clear" w:color="auto" w:fill="FFFFFF"/>
        </w:rPr>
        <w:t>Hadey</w:t>
      </w:r>
      <w:proofErr w:type="spellEnd"/>
      <w:r w:rsidRPr="007B52DE">
        <w:rPr>
          <w:rFonts w:ascii="Times New Roman" w:hAnsi="Times New Roman" w:cs="Times New Roman"/>
          <w:sz w:val="20"/>
          <w:szCs w:val="20"/>
          <w:shd w:val="clear" w:color="auto" w:fill="FFFFFF"/>
        </w:rPr>
        <w:t xml:space="preserve"> et al., 2022):</w:t>
      </w:r>
    </w:p>
    <w:p w14:paraId="1DE788FC" w14:textId="567EE0BF" w:rsidR="00FC737B" w:rsidRPr="007B52DE" w:rsidRDefault="00FC737B" w:rsidP="00892B66">
      <w:pPr>
        <w:spacing w:line="240" w:lineRule="auto"/>
        <w:jc w:val="both"/>
        <w:rPr>
          <w:rFonts w:ascii="Times New Roman" w:eastAsiaTheme="minorEastAsia" w:hAnsi="Times New Roman" w:cs="Times New Roman"/>
          <w:sz w:val="20"/>
          <w:szCs w:val="20"/>
          <w:shd w:val="clear" w:color="auto" w:fill="FFFFFF"/>
        </w:rPr>
      </w:pPr>
      <m:oMathPara>
        <m:oMathParaPr>
          <m:jc m:val="left"/>
        </m:oMathParaPr>
        <m:oMath>
          <m:r>
            <m:rPr>
              <m:sty m:val="p"/>
            </m:rPr>
            <w:rPr>
              <w:rFonts w:ascii="Cambria Math" w:hAnsi="Cambria Math" w:cs="Times New Roman"/>
              <w:sz w:val="20"/>
              <w:szCs w:val="20"/>
              <w:shd w:val="clear" w:color="auto" w:fill="FFFFFF"/>
            </w:rPr>
            <m:t xml:space="preserve">Ash content </m:t>
          </m:r>
          <m:d>
            <m:dPr>
              <m:ctrlPr>
                <w:rPr>
                  <w:rFonts w:ascii="Cambria Math" w:hAnsi="Cambria Math" w:cs="Times New Roman"/>
                  <w:iCs/>
                  <w:sz w:val="20"/>
                  <w:szCs w:val="20"/>
                  <w:shd w:val="clear" w:color="auto" w:fill="FFFFFF"/>
                </w:rPr>
              </m:ctrlPr>
            </m:dPr>
            <m:e>
              <m:r>
                <m:rPr>
                  <m:sty m:val="p"/>
                </m:rPr>
                <w:rPr>
                  <w:rFonts w:ascii="Cambria Math" w:hAnsi="Cambria Math" w:cs="Times New Roman"/>
                  <w:sz w:val="20"/>
                  <w:szCs w:val="20"/>
                  <w:shd w:val="clear" w:color="auto" w:fill="FFFFFF"/>
                </w:rPr>
                <m:t>%</m:t>
              </m:r>
            </m:e>
          </m:d>
          <m:r>
            <w:rPr>
              <w:rFonts w:ascii="Cambria Math" w:hAnsi="Cambria Math" w:cs="Times New Roman"/>
              <w:sz w:val="20"/>
              <w:szCs w:val="20"/>
              <w:shd w:val="clear" w:color="auto" w:fill="FFFFFF"/>
            </w:rPr>
            <m:t>=</m:t>
          </m:r>
        </m:oMath>
      </m:oMathPara>
    </w:p>
    <w:p w14:paraId="29298CA1" w14:textId="036DB6E9" w:rsidR="00FC737B" w:rsidRPr="007B52DE" w:rsidRDefault="00FC737B" w:rsidP="00892B66">
      <w:pPr>
        <w:spacing w:line="240" w:lineRule="auto"/>
        <w:jc w:val="both"/>
        <w:rPr>
          <w:rFonts w:ascii="Times New Roman" w:eastAsiaTheme="minorEastAsia" w:hAnsi="Times New Roman" w:cs="Times New Roman"/>
          <w:sz w:val="20"/>
          <w:szCs w:val="20"/>
          <w:shd w:val="clear" w:color="auto" w:fill="FFFFFF"/>
        </w:rPr>
      </w:pPr>
      <m:oMathPara>
        <m:oMath>
          <m:r>
            <m:rPr>
              <m:sty m:val="p"/>
            </m:rPr>
            <w:rPr>
              <w:rFonts w:ascii="Cambria Math" w:hAnsi="Cambria Math" w:cs="Times New Roman"/>
              <w:sz w:val="20"/>
              <w:szCs w:val="20"/>
              <w:shd w:val="clear" w:color="auto" w:fill="FFFFFF"/>
            </w:rPr>
            <m:t xml:space="preserve"> </m:t>
          </m:r>
          <m:f>
            <m:fPr>
              <m:ctrlPr>
                <w:rPr>
                  <w:rFonts w:ascii="Cambria Math" w:hAnsi="Cambria Math" w:cs="Times New Roman"/>
                  <w:iCs/>
                  <w:sz w:val="20"/>
                  <w:szCs w:val="20"/>
                  <w:shd w:val="clear" w:color="auto" w:fill="FFFFFF"/>
                </w:rPr>
              </m:ctrlPr>
            </m:fPr>
            <m:num>
              <m:r>
                <m:rPr>
                  <m:sty m:val="p"/>
                </m:rPr>
                <w:rPr>
                  <w:rFonts w:ascii="Cambria Math" w:hAnsi="Cambria Math" w:cs="Times New Roman"/>
                  <w:sz w:val="20"/>
                  <w:szCs w:val="20"/>
                  <w:shd w:val="clear" w:color="auto" w:fill="FFFFFF"/>
                </w:rPr>
                <m:t>Weight of ash (g)</m:t>
              </m:r>
            </m:num>
            <m:den>
              <m:r>
                <m:rPr>
                  <m:sty m:val="p"/>
                </m:rPr>
                <w:rPr>
                  <w:rFonts w:ascii="Cambria Math" w:hAnsi="Cambria Math" w:cs="Times New Roman"/>
                  <w:sz w:val="20"/>
                  <w:szCs w:val="20"/>
                  <w:shd w:val="clear" w:color="auto" w:fill="FFFFFF"/>
                </w:rPr>
                <m:t>Initial weight of dry biochar (g)</m:t>
              </m:r>
            </m:den>
          </m:f>
          <m:r>
            <m:rPr>
              <m:sty m:val="p"/>
            </m:rPr>
            <w:rPr>
              <w:rFonts w:ascii="Cambria Math" w:hAnsi="Cambria Math" w:cs="Times New Roman"/>
              <w:sz w:val="20"/>
              <w:szCs w:val="20"/>
              <w:shd w:val="clear" w:color="auto" w:fill="FFFFFF"/>
            </w:rPr>
            <m:t>×100</m:t>
          </m:r>
        </m:oMath>
      </m:oMathPara>
    </w:p>
    <w:p w14:paraId="16CB3759" w14:textId="77777777" w:rsidR="00FC737B" w:rsidRPr="000B2982" w:rsidRDefault="00FC737B" w:rsidP="00892B66">
      <w:pPr>
        <w:tabs>
          <w:tab w:val="num" w:pos="576"/>
        </w:tabs>
        <w:spacing w:line="240" w:lineRule="auto"/>
        <w:jc w:val="both"/>
        <w:rPr>
          <w:rFonts w:ascii="Times New Roman" w:hAnsi="Times New Roman" w:cs="Times New Roman"/>
          <w:b/>
          <w:i/>
          <w:iCs/>
          <w:sz w:val="20"/>
          <w:szCs w:val="20"/>
          <w:shd w:val="clear" w:color="auto" w:fill="FFFFFF"/>
        </w:rPr>
      </w:pPr>
      <w:bookmarkStart w:id="6" w:name="_Toc212198837"/>
      <w:r w:rsidRPr="000B2982">
        <w:rPr>
          <w:rFonts w:ascii="Times New Roman" w:hAnsi="Times New Roman" w:cs="Times New Roman"/>
          <w:b/>
          <w:i/>
          <w:iCs/>
          <w:sz w:val="20"/>
          <w:szCs w:val="20"/>
          <w:shd w:val="clear" w:color="auto" w:fill="FFFFFF"/>
        </w:rPr>
        <w:t>C content (LOI method)</w:t>
      </w:r>
      <w:bookmarkEnd w:id="6"/>
    </w:p>
    <w:p w14:paraId="0D1710E0" w14:textId="4E9CA168" w:rsidR="00FC737B" w:rsidRPr="007B52DE" w:rsidRDefault="00FC737B" w:rsidP="00892B66">
      <w:pPr>
        <w:spacing w:line="240" w:lineRule="auto"/>
        <w:jc w:val="both"/>
        <w:rPr>
          <w:rFonts w:ascii="Times New Roman" w:hAnsi="Times New Roman" w:cs="Times New Roman"/>
          <w:sz w:val="20"/>
          <w:szCs w:val="20"/>
          <w:shd w:val="clear" w:color="auto" w:fill="FFFFFF"/>
        </w:rPr>
      </w:pPr>
      <w:r w:rsidRPr="007B52DE">
        <w:rPr>
          <w:rFonts w:ascii="Times New Roman" w:hAnsi="Times New Roman" w:cs="Times New Roman"/>
          <w:sz w:val="20"/>
          <w:szCs w:val="20"/>
          <w:shd w:val="clear" w:color="auto" w:fill="FFFFFF"/>
        </w:rPr>
        <w:t xml:space="preserve">Carbon content of biochar was determined using the Loss on Ignition (LOI) method. The procedure followed was similar to that used for ash content determination. One gram of oven-dried biochar from each feedstock type was weighed and placed in ceramic crucibles. The samples were heated in a muffle furnace at 550 °C for </w:t>
      </w:r>
      <w:r w:rsidR="00BA1BB5">
        <w:rPr>
          <w:rFonts w:ascii="Times New Roman" w:hAnsi="Times New Roman" w:cs="Times New Roman"/>
          <w:sz w:val="20"/>
          <w:szCs w:val="20"/>
          <w:shd w:val="clear" w:color="auto" w:fill="FFFFFF"/>
        </w:rPr>
        <w:t>one</w:t>
      </w:r>
      <w:r w:rsidRPr="007B52DE">
        <w:rPr>
          <w:rFonts w:ascii="Times New Roman" w:hAnsi="Times New Roman" w:cs="Times New Roman"/>
          <w:sz w:val="20"/>
          <w:szCs w:val="20"/>
          <w:shd w:val="clear" w:color="auto" w:fill="FFFFFF"/>
        </w:rPr>
        <w:t xml:space="preserve"> hour. After cooling in a desiccator, the crucibles were reweighed. The carbon content was calculated using the following formula (Lehmann &amp; Joseph, 2015):</w:t>
      </w:r>
    </w:p>
    <w:p w14:paraId="35CFC1F8" w14:textId="77777777" w:rsidR="007D3C49" w:rsidRPr="007B52DE" w:rsidRDefault="00FC737B" w:rsidP="00892B66">
      <w:pPr>
        <w:spacing w:line="240" w:lineRule="auto"/>
        <w:jc w:val="both"/>
        <w:rPr>
          <w:rFonts w:ascii="Times New Roman" w:eastAsiaTheme="minorEastAsia" w:hAnsi="Times New Roman" w:cs="Times New Roman"/>
          <w:sz w:val="18"/>
          <w:szCs w:val="18"/>
          <w:shd w:val="clear" w:color="auto" w:fill="FFFFFF"/>
        </w:rPr>
      </w:pPr>
      <m:oMathPara>
        <m:oMathParaPr>
          <m:jc m:val="left"/>
        </m:oMathParaPr>
        <m:oMath>
          <m:r>
            <m:rPr>
              <m:sty m:val="p"/>
            </m:rPr>
            <w:rPr>
              <w:rFonts w:ascii="Cambria Math" w:hAnsi="Cambria Math" w:cs="Times New Roman"/>
              <w:sz w:val="18"/>
              <w:szCs w:val="18"/>
              <w:shd w:val="clear" w:color="auto" w:fill="FFFFFF"/>
            </w:rPr>
            <m:t xml:space="preserve">C content </m:t>
          </m:r>
          <m:d>
            <m:dPr>
              <m:ctrlPr>
                <w:rPr>
                  <w:rFonts w:ascii="Cambria Math" w:hAnsi="Cambria Math" w:cs="Times New Roman"/>
                  <w:iCs/>
                  <w:sz w:val="18"/>
                  <w:szCs w:val="18"/>
                  <w:shd w:val="clear" w:color="auto" w:fill="FFFFFF"/>
                </w:rPr>
              </m:ctrlPr>
            </m:dPr>
            <m:e>
              <m:r>
                <m:rPr>
                  <m:sty m:val="p"/>
                </m:rPr>
                <w:rPr>
                  <w:rFonts w:ascii="Cambria Math" w:hAnsi="Cambria Math" w:cs="Times New Roman"/>
                  <w:sz w:val="18"/>
                  <w:szCs w:val="18"/>
                  <w:shd w:val="clear" w:color="auto" w:fill="FFFFFF"/>
                </w:rPr>
                <m:t>%</m:t>
              </m:r>
            </m:e>
          </m:d>
        </m:oMath>
      </m:oMathPara>
    </w:p>
    <w:p w14:paraId="64E8EC10" w14:textId="5223786D" w:rsidR="00FC737B" w:rsidRPr="007B52DE" w:rsidRDefault="00FC737B" w:rsidP="00892B66">
      <w:pPr>
        <w:spacing w:line="240" w:lineRule="auto"/>
        <w:jc w:val="both"/>
        <w:rPr>
          <w:rFonts w:ascii="Times New Roman" w:hAnsi="Times New Roman" w:cs="Times New Roman"/>
          <w:b/>
          <w:iCs/>
          <w:sz w:val="18"/>
          <w:szCs w:val="18"/>
          <w:shd w:val="clear" w:color="auto" w:fill="FFFFFF"/>
        </w:rPr>
      </w:pPr>
      <m:oMathPara>
        <m:oMath>
          <m:r>
            <m:rPr>
              <m:sty m:val="p"/>
            </m:rPr>
            <w:rPr>
              <w:rFonts w:ascii="Cambria Math" w:hAnsi="Cambria Math" w:cs="Times New Roman"/>
              <w:sz w:val="18"/>
              <w:szCs w:val="18"/>
              <w:shd w:val="clear" w:color="auto" w:fill="FFFFFF"/>
            </w:rPr>
            <m:t xml:space="preserve">= </m:t>
          </m:r>
          <m:f>
            <m:fPr>
              <m:ctrlPr>
                <w:rPr>
                  <w:rFonts w:ascii="Cambria Math" w:hAnsi="Cambria Math" w:cs="Times New Roman"/>
                  <w:iCs/>
                  <w:sz w:val="18"/>
                  <w:szCs w:val="18"/>
                  <w:shd w:val="clear" w:color="auto" w:fill="FFFFFF"/>
                </w:rPr>
              </m:ctrlPr>
            </m:fPr>
            <m:num>
              <m:r>
                <m:rPr>
                  <m:sty m:val="p"/>
                </m:rPr>
                <w:rPr>
                  <w:rFonts w:ascii="Cambria Math" w:hAnsi="Cambria Math" w:cs="Times New Roman"/>
                  <w:sz w:val="18"/>
                  <w:szCs w:val="18"/>
                  <w:shd w:val="clear" w:color="auto" w:fill="FFFFFF"/>
                </w:rPr>
                <m:t xml:space="preserve">Biochar Initial weight </m:t>
              </m:r>
              <m:d>
                <m:dPr>
                  <m:ctrlPr>
                    <w:rPr>
                      <w:rFonts w:ascii="Cambria Math" w:hAnsi="Cambria Math" w:cs="Times New Roman"/>
                      <w:iCs/>
                      <w:sz w:val="18"/>
                      <w:szCs w:val="18"/>
                      <w:shd w:val="clear" w:color="auto" w:fill="FFFFFF"/>
                    </w:rPr>
                  </m:ctrlPr>
                </m:dPr>
                <m:e>
                  <m:r>
                    <m:rPr>
                      <m:sty m:val="p"/>
                    </m:rPr>
                    <w:rPr>
                      <w:rFonts w:ascii="Cambria Math" w:hAnsi="Cambria Math" w:cs="Times New Roman"/>
                      <w:sz w:val="18"/>
                      <w:szCs w:val="18"/>
                      <w:shd w:val="clear" w:color="auto" w:fill="FFFFFF"/>
                    </w:rPr>
                    <m:t>g</m:t>
                  </m:r>
                </m:e>
              </m:d>
              <m:r>
                <m:rPr>
                  <m:sty m:val="p"/>
                </m:rPr>
                <w:rPr>
                  <w:rFonts w:ascii="Cambria Math" w:hAnsi="Cambria Math" w:cs="Times New Roman"/>
                  <w:sz w:val="18"/>
                  <w:szCs w:val="18"/>
                  <w:shd w:val="clear" w:color="auto" w:fill="FFFFFF"/>
                </w:rPr>
                <m:t>-Ash weight (g)</m:t>
              </m:r>
            </m:num>
            <m:den>
              <m:r>
                <m:rPr>
                  <m:sty m:val="p"/>
                </m:rPr>
                <w:rPr>
                  <w:rFonts w:ascii="Cambria Math" w:hAnsi="Cambria Math" w:cs="Times New Roman"/>
                  <w:sz w:val="18"/>
                  <w:szCs w:val="18"/>
                  <w:shd w:val="clear" w:color="auto" w:fill="FFFFFF"/>
                </w:rPr>
                <m:t>Initial weight of dry biochar (g)</m:t>
              </m:r>
            </m:den>
          </m:f>
        </m:oMath>
      </m:oMathPara>
    </w:p>
    <w:p w14:paraId="426274FD" w14:textId="6D980625" w:rsidR="00FC737B" w:rsidRPr="007B52DE" w:rsidRDefault="00FC737B" w:rsidP="00892B66">
      <w:pPr>
        <w:spacing w:line="240" w:lineRule="auto"/>
        <w:jc w:val="both"/>
        <w:rPr>
          <w:rFonts w:ascii="Times New Roman" w:hAnsi="Times New Roman" w:cs="Times New Roman"/>
          <w:sz w:val="20"/>
          <w:szCs w:val="20"/>
          <w:shd w:val="clear" w:color="auto" w:fill="FFFFFF"/>
        </w:rPr>
      </w:pPr>
      <w:r w:rsidRPr="007B52DE">
        <w:rPr>
          <w:rFonts w:ascii="Times New Roman" w:hAnsi="Times New Roman" w:cs="Times New Roman"/>
          <w:sz w:val="20"/>
          <w:szCs w:val="20"/>
          <w:shd w:val="clear" w:color="auto" w:fill="FFFFFF"/>
        </w:rPr>
        <w:t xml:space="preserve">A pot experiment was arranged in a Completely Randomized Design (CRD) with 13 treatments including pristine and modified biochar at 10 t/ha equivalent applied to individual polybags filled with prepared soil. Okra (Abelmoschus esculentus L.) seeds were sown one per polybag, </w:t>
      </w:r>
      <w:r w:rsidRPr="007B52DE">
        <w:rPr>
          <w:rFonts w:ascii="Times New Roman" w:hAnsi="Times New Roman" w:cs="Times New Roman"/>
          <w:sz w:val="20"/>
          <w:szCs w:val="20"/>
          <w:shd w:val="clear" w:color="auto" w:fill="FFFFFF"/>
        </w:rPr>
        <w:lastRenderedPageBreak/>
        <w:t>with standard agronomic practices including irrigation, fertilization, and hand weeding. Plant height, number of leaves, branches and yield were monitored over five weeks. The effects of feedstock type and modification method were evaluated using two-way ANOVA; treatment means were separated using Tukey</w:t>
      </w:r>
      <w:r w:rsidR="00A0055A" w:rsidRPr="007B52DE">
        <w:rPr>
          <w:rFonts w:ascii="Times New Roman" w:hAnsi="Times New Roman" w:cs="Times New Roman"/>
          <w:sz w:val="20"/>
          <w:szCs w:val="20"/>
          <w:shd w:val="clear" w:color="auto" w:fill="FFFFFF"/>
        </w:rPr>
        <w:t>’</w:t>
      </w:r>
      <w:r w:rsidRPr="007B52DE">
        <w:rPr>
          <w:rFonts w:ascii="Times New Roman" w:hAnsi="Times New Roman" w:cs="Times New Roman"/>
          <w:sz w:val="20"/>
          <w:szCs w:val="20"/>
          <w:shd w:val="clear" w:color="auto" w:fill="FFFFFF"/>
        </w:rPr>
        <w:t>s HSD at p &lt; 0.05 using Minitab 17 software.</w:t>
      </w:r>
    </w:p>
    <w:p w14:paraId="3D134F7A" w14:textId="773BAC25" w:rsidR="000E23A4" w:rsidRPr="007B52DE" w:rsidRDefault="000E23A4" w:rsidP="00892B66">
      <w:pPr>
        <w:spacing w:line="240" w:lineRule="auto"/>
        <w:jc w:val="both"/>
        <w:rPr>
          <w:rFonts w:ascii="Times New Roman" w:hAnsi="Times New Roman" w:cs="Times New Roman"/>
          <w:b/>
          <w:bCs/>
          <w:sz w:val="28"/>
          <w:szCs w:val="28"/>
        </w:rPr>
      </w:pPr>
      <w:r w:rsidRPr="007B52DE">
        <w:rPr>
          <w:rFonts w:ascii="Times New Roman" w:hAnsi="Times New Roman" w:cs="Times New Roman"/>
          <w:b/>
          <w:bCs/>
          <w:sz w:val="28"/>
          <w:szCs w:val="28"/>
        </w:rPr>
        <w:t>Results</w:t>
      </w:r>
    </w:p>
    <w:p w14:paraId="6E4BA8DC" w14:textId="56E0F3BB" w:rsidR="00FC737B" w:rsidRPr="007B52DE" w:rsidRDefault="00FC737B" w:rsidP="00892B66">
      <w:pPr>
        <w:spacing w:line="240" w:lineRule="auto"/>
        <w:jc w:val="both"/>
        <w:rPr>
          <w:rFonts w:ascii="Times New Roman" w:hAnsi="Times New Roman" w:cs="Times New Roman"/>
          <w:b/>
          <w:bCs/>
          <w:i/>
          <w:iCs/>
          <w:sz w:val="20"/>
          <w:szCs w:val="20"/>
          <w:shd w:val="clear" w:color="auto" w:fill="FFFFFF"/>
        </w:rPr>
      </w:pPr>
      <w:r w:rsidRPr="007B52DE">
        <w:rPr>
          <w:rFonts w:ascii="Times New Roman" w:hAnsi="Times New Roman" w:cs="Times New Roman"/>
          <w:b/>
          <w:bCs/>
          <w:i/>
          <w:iCs/>
          <w:sz w:val="20"/>
          <w:szCs w:val="20"/>
          <w:shd w:val="clear" w:color="auto" w:fill="FFFFFF"/>
        </w:rPr>
        <w:t>Physical and chemical properties of biochar</w:t>
      </w:r>
    </w:p>
    <w:p w14:paraId="2B406011" w14:textId="23DFBF09" w:rsidR="002F79F4" w:rsidRPr="007B52DE" w:rsidRDefault="00FC737B" w:rsidP="00892B66">
      <w:pPr>
        <w:spacing w:line="240" w:lineRule="auto"/>
        <w:jc w:val="both"/>
        <w:rPr>
          <w:rFonts w:ascii="Times New Roman" w:hAnsi="Times New Roman" w:cs="Times New Roman"/>
          <w:b/>
          <w:bCs/>
          <w:i/>
          <w:iCs/>
          <w:sz w:val="20"/>
          <w:szCs w:val="20"/>
          <w:shd w:val="clear" w:color="auto" w:fill="FFFFFF"/>
        </w:rPr>
      </w:pPr>
      <w:r w:rsidRPr="007B52DE">
        <w:rPr>
          <w:rFonts w:ascii="Times New Roman" w:hAnsi="Times New Roman" w:cs="Times New Roman"/>
          <w:b/>
          <w:bCs/>
          <w:i/>
          <w:iCs/>
          <w:sz w:val="20"/>
          <w:szCs w:val="20"/>
          <w:shd w:val="clear" w:color="auto" w:fill="FFFFFF"/>
        </w:rPr>
        <w:t>Bulk density</w:t>
      </w:r>
    </w:p>
    <w:p w14:paraId="0266D0CD" w14:textId="44451B34" w:rsidR="00F15640" w:rsidRPr="007B52DE" w:rsidRDefault="00F15640" w:rsidP="00892B66">
      <w:pPr>
        <w:spacing w:line="240" w:lineRule="auto"/>
        <w:jc w:val="both"/>
        <w:rPr>
          <w:rFonts w:ascii="Times New Roman" w:hAnsi="Times New Roman" w:cs="Times New Roman"/>
          <w:sz w:val="20"/>
          <w:szCs w:val="20"/>
          <w:shd w:val="clear" w:color="auto" w:fill="FFFFFF"/>
        </w:rPr>
      </w:pPr>
      <w:r w:rsidRPr="007B52DE">
        <w:rPr>
          <w:noProof/>
        </w:rPr>
        <w:drawing>
          <wp:anchor distT="0" distB="0" distL="114300" distR="114300" simplePos="0" relativeHeight="251684864" behindDoc="1" locked="0" layoutInCell="1" allowOverlap="1" wp14:anchorId="7715AF26" wp14:editId="2F3A760D">
            <wp:simplePos x="0" y="0"/>
            <wp:positionH relativeFrom="margin">
              <wp:posOffset>-175901</wp:posOffset>
            </wp:positionH>
            <wp:positionV relativeFrom="paragraph">
              <wp:posOffset>2557145</wp:posOffset>
            </wp:positionV>
            <wp:extent cx="2416175" cy="1629410"/>
            <wp:effectExtent l="0" t="0" r="3175" b="8890"/>
            <wp:wrapTight wrapText="bothSides">
              <wp:wrapPolygon edited="0">
                <wp:start x="0" y="0"/>
                <wp:lineTo x="0" y="21465"/>
                <wp:lineTo x="21458" y="21465"/>
                <wp:lineTo x="21458" y="0"/>
                <wp:lineTo x="0" y="0"/>
              </wp:wrapPolygon>
            </wp:wrapTight>
            <wp:docPr id="2042860899" name="Chart 1">
              <a:extLst xmlns:a="http://schemas.openxmlformats.org/drawingml/2006/main">
                <a:ext uri="{FF2B5EF4-FFF2-40B4-BE49-F238E27FC236}">
                  <a16:creationId xmlns:a16="http://schemas.microsoft.com/office/drawing/2014/main" id="{F20E8F7D-2563-BAFD-27F6-A4BD3E19F40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margin">
              <wp14:pctWidth>0</wp14:pctWidth>
            </wp14:sizeRelH>
            <wp14:sizeRelV relativeFrom="margin">
              <wp14:pctHeight>0</wp14:pctHeight>
            </wp14:sizeRelV>
          </wp:anchor>
        </w:drawing>
      </w:r>
      <w:r w:rsidR="0056049F" w:rsidRPr="007B52DE">
        <w:rPr>
          <w:rFonts w:ascii="Times New Roman" w:hAnsi="Times New Roman" w:cs="Times New Roman"/>
          <w:sz w:val="20"/>
          <w:szCs w:val="20"/>
          <w:shd w:val="clear" w:color="auto" w:fill="FFFFFF"/>
        </w:rPr>
        <w:t>Table 1 shows the bulk density of the biochar made from coconut shell, paddy husk, and wood chip</w:t>
      </w:r>
      <w:r w:rsidR="007B52DE" w:rsidRPr="007B52DE">
        <w:rPr>
          <w:rFonts w:ascii="Times New Roman" w:hAnsi="Times New Roman" w:cs="Times New Roman"/>
          <w:sz w:val="20"/>
          <w:szCs w:val="20"/>
          <w:shd w:val="clear" w:color="auto" w:fill="FFFFFF"/>
        </w:rPr>
        <w:t>s</w:t>
      </w:r>
      <w:r w:rsidR="0056049F" w:rsidRPr="007B52DE">
        <w:rPr>
          <w:rFonts w:ascii="Times New Roman" w:hAnsi="Times New Roman" w:cs="Times New Roman"/>
          <w:sz w:val="20"/>
          <w:szCs w:val="20"/>
          <w:shd w:val="clear" w:color="auto" w:fill="FFFFFF"/>
        </w:rPr>
        <w:t xml:space="preserve"> after different chemical modifications. Coconut shell biochar has the significantly (p&lt;0.05) highest bulk density in all the treatments, which was between 0.69 and 0.73 gcm</w:t>
      </w:r>
      <w:r w:rsidR="0056049F" w:rsidRPr="007B52DE">
        <w:rPr>
          <w:rFonts w:ascii="Times New Roman" w:hAnsi="Times New Roman" w:cs="Times New Roman"/>
          <w:sz w:val="20"/>
          <w:szCs w:val="20"/>
          <w:shd w:val="clear" w:color="auto" w:fill="FFFFFF"/>
          <w:vertAlign w:val="superscript"/>
        </w:rPr>
        <w:t>-</w:t>
      </w:r>
      <w:r w:rsidR="0056049F" w:rsidRPr="007B52DE">
        <w:rPr>
          <w:rFonts w:ascii="Times New Roman" w:hAnsi="Times New Roman" w:cs="Times New Roman"/>
          <w:sz w:val="20"/>
          <w:szCs w:val="20"/>
          <w:shd w:val="clear" w:color="auto" w:fill="FFFFFF"/>
        </w:rPr>
        <w:t xml:space="preserve">³. Acid and base modifications slightly reduced the bulk density of coconut shell biochar from its pristine form. The significantly (p&lt;0.05) lowest bulk density, 0.30 ± 0.001 </w:t>
      </w:r>
      <w:r w:rsidR="007B52DE" w:rsidRPr="007B52DE">
        <w:rPr>
          <w:rFonts w:ascii="Times New Roman" w:hAnsi="Times New Roman" w:cs="Times New Roman"/>
          <w:sz w:val="20"/>
          <w:szCs w:val="20"/>
          <w:shd w:val="clear" w:color="auto" w:fill="FFFFFF"/>
        </w:rPr>
        <w:t xml:space="preserve">   </w:t>
      </w:r>
      <w:r w:rsidR="0056049F" w:rsidRPr="007B52DE">
        <w:rPr>
          <w:rFonts w:ascii="Times New Roman" w:hAnsi="Times New Roman" w:cs="Times New Roman"/>
          <w:sz w:val="20"/>
          <w:szCs w:val="20"/>
          <w:shd w:val="clear" w:color="auto" w:fill="FFFFFF"/>
        </w:rPr>
        <w:t>gcm</w:t>
      </w:r>
      <w:r w:rsidR="0056049F" w:rsidRPr="007B52DE">
        <w:rPr>
          <w:rFonts w:ascii="Times New Roman" w:hAnsi="Times New Roman" w:cs="Times New Roman"/>
          <w:sz w:val="20"/>
          <w:szCs w:val="20"/>
          <w:shd w:val="clear" w:color="auto" w:fill="FFFFFF"/>
          <w:vertAlign w:val="superscript"/>
        </w:rPr>
        <w:t>-</w:t>
      </w:r>
      <w:r w:rsidR="0056049F" w:rsidRPr="007B52DE">
        <w:rPr>
          <w:rFonts w:ascii="Times New Roman" w:hAnsi="Times New Roman" w:cs="Times New Roman"/>
          <w:sz w:val="20"/>
          <w:szCs w:val="20"/>
          <w:shd w:val="clear" w:color="auto" w:fill="FFFFFF"/>
        </w:rPr>
        <w:t>³, for paddy husk biochar was observed after treatment with the NaOH base. The bulk density of wood chip</w:t>
      </w:r>
      <w:r w:rsidR="007B52DE" w:rsidRPr="007B52DE">
        <w:rPr>
          <w:rFonts w:ascii="Times New Roman" w:hAnsi="Times New Roman" w:cs="Times New Roman"/>
          <w:sz w:val="20"/>
          <w:szCs w:val="20"/>
          <w:shd w:val="clear" w:color="auto" w:fill="FFFFFF"/>
        </w:rPr>
        <w:t>s</w:t>
      </w:r>
      <w:r w:rsidR="0056049F" w:rsidRPr="007B52DE">
        <w:rPr>
          <w:rFonts w:ascii="Times New Roman" w:hAnsi="Times New Roman" w:cs="Times New Roman"/>
          <w:sz w:val="20"/>
          <w:szCs w:val="20"/>
          <w:shd w:val="clear" w:color="auto" w:fill="FFFFFF"/>
        </w:rPr>
        <w:t xml:space="preserve"> biochar increased after its base modification to 0.45 ± 0.007 gcm</w:t>
      </w:r>
      <w:r w:rsidR="0056049F" w:rsidRPr="007B52DE">
        <w:rPr>
          <w:rFonts w:ascii="Times New Roman" w:hAnsi="Times New Roman" w:cs="Times New Roman"/>
          <w:sz w:val="20"/>
          <w:szCs w:val="20"/>
          <w:shd w:val="clear" w:color="auto" w:fill="FFFFFF"/>
          <w:vertAlign w:val="superscript"/>
        </w:rPr>
        <w:t>-</w:t>
      </w:r>
      <w:r w:rsidRPr="007B52DE">
        <w:rPr>
          <w:rFonts w:ascii="Times New Roman" w:hAnsi="Times New Roman" w:cs="Times New Roman"/>
          <w:sz w:val="20"/>
          <w:szCs w:val="20"/>
          <w:shd w:val="clear" w:color="auto" w:fill="FFFFFF"/>
        </w:rPr>
        <w:t>³. The</w:t>
      </w:r>
      <w:r w:rsidR="00FC737B" w:rsidRPr="007B52DE">
        <w:rPr>
          <w:rFonts w:ascii="Times New Roman" w:hAnsi="Times New Roman" w:cs="Times New Roman"/>
          <w:sz w:val="20"/>
          <w:szCs w:val="20"/>
          <w:shd w:val="clear" w:color="auto" w:fill="FFFFFF"/>
        </w:rPr>
        <w:t xml:space="preserve"> ANOVA analysis presented in Table 1 showed the treatments significantly differed from one another at p&lt;0.05.</w:t>
      </w:r>
    </w:p>
    <w:p w14:paraId="50B9783E" w14:textId="2CB311BF" w:rsidR="006D58B8" w:rsidRPr="007B52DE" w:rsidRDefault="006D58B8" w:rsidP="00892B66">
      <w:pPr>
        <w:spacing w:line="240" w:lineRule="auto"/>
        <w:jc w:val="both"/>
        <w:rPr>
          <w:rFonts w:ascii="Times New Roman" w:hAnsi="Times New Roman" w:cs="Times New Roman"/>
          <w:sz w:val="20"/>
          <w:szCs w:val="20"/>
          <w:shd w:val="clear" w:color="auto" w:fill="FFFFFF"/>
        </w:rPr>
      </w:pPr>
      <w:r w:rsidRPr="007B52DE">
        <w:rPr>
          <w:rFonts w:ascii="Times New Roman" w:hAnsi="Times New Roman" w:cs="Times New Roman"/>
          <w:sz w:val="20"/>
          <w:szCs w:val="20"/>
          <w:shd w:val="clear" w:color="auto" w:fill="FFFFFF"/>
        </w:rPr>
        <w:t xml:space="preserve">Figure </w:t>
      </w:r>
      <w:r w:rsidR="002F79F4" w:rsidRPr="007B52DE">
        <w:rPr>
          <w:rFonts w:ascii="Times New Roman" w:hAnsi="Times New Roman" w:cs="Times New Roman"/>
          <w:sz w:val="20"/>
          <w:szCs w:val="20"/>
          <w:shd w:val="clear" w:color="auto" w:fill="FFFFFF"/>
        </w:rPr>
        <w:t>2</w:t>
      </w:r>
      <w:r w:rsidRPr="007B52DE">
        <w:rPr>
          <w:rFonts w:ascii="Times New Roman" w:hAnsi="Times New Roman" w:cs="Times New Roman"/>
          <w:sz w:val="20"/>
          <w:szCs w:val="20"/>
          <w:shd w:val="clear" w:color="auto" w:fill="FFFFFF"/>
        </w:rPr>
        <w:t>: Bulk density of biochar before and after modification</w:t>
      </w:r>
    </w:p>
    <w:p w14:paraId="2DF336DB" w14:textId="77777777" w:rsidR="005D6464" w:rsidRDefault="005D6464" w:rsidP="00892B66">
      <w:pPr>
        <w:spacing w:line="240" w:lineRule="auto"/>
        <w:jc w:val="both"/>
        <w:rPr>
          <w:rFonts w:ascii="Times New Roman" w:hAnsi="Times New Roman" w:cs="Times New Roman"/>
          <w:b/>
          <w:bCs/>
          <w:i/>
          <w:iCs/>
          <w:sz w:val="20"/>
          <w:szCs w:val="20"/>
          <w:shd w:val="clear" w:color="auto" w:fill="FFFFFF"/>
        </w:rPr>
      </w:pPr>
    </w:p>
    <w:p w14:paraId="2F55DAD0" w14:textId="77777777" w:rsidR="005D6464" w:rsidRDefault="005D6464" w:rsidP="00892B66">
      <w:pPr>
        <w:spacing w:line="240" w:lineRule="auto"/>
        <w:jc w:val="both"/>
        <w:rPr>
          <w:rFonts w:ascii="Times New Roman" w:hAnsi="Times New Roman" w:cs="Times New Roman"/>
          <w:b/>
          <w:bCs/>
          <w:i/>
          <w:iCs/>
          <w:sz w:val="20"/>
          <w:szCs w:val="20"/>
          <w:shd w:val="clear" w:color="auto" w:fill="FFFFFF"/>
        </w:rPr>
      </w:pPr>
    </w:p>
    <w:p w14:paraId="40FD3B84" w14:textId="668C4C3E" w:rsidR="00FC737B" w:rsidRPr="007B52DE" w:rsidRDefault="00FC737B" w:rsidP="00892B66">
      <w:pPr>
        <w:spacing w:line="240" w:lineRule="auto"/>
        <w:jc w:val="both"/>
        <w:rPr>
          <w:rFonts w:ascii="Times New Roman" w:hAnsi="Times New Roman" w:cs="Times New Roman"/>
          <w:b/>
          <w:bCs/>
          <w:i/>
          <w:iCs/>
          <w:sz w:val="20"/>
          <w:szCs w:val="20"/>
          <w:shd w:val="clear" w:color="auto" w:fill="FFFFFF"/>
        </w:rPr>
      </w:pPr>
      <w:r w:rsidRPr="007B52DE">
        <w:rPr>
          <w:rFonts w:ascii="Times New Roman" w:hAnsi="Times New Roman" w:cs="Times New Roman"/>
          <w:b/>
          <w:bCs/>
          <w:i/>
          <w:iCs/>
          <w:sz w:val="20"/>
          <w:szCs w:val="20"/>
          <w:shd w:val="clear" w:color="auto" w:fill="FFFFFF"/>
        </w:rPr>
        <w:t>Particle density</w:t>
      </w:r>
    </w:p>
    <w:p w14:paraId="0D62108C" w14:textId="340F5046" w:rsidR="0056049F" w:rsidRPr="007B52DE" w:rsidRDefault="00FC737B" w:rsidP="00892B66">
      <w:pPr>
        <w:spacing w:line="240" w:lineRule="auto"/>
        <w:jc w:val="both"/>
        <w:rPr>
          <w:rFonts w:ascii="Times New Roman" w:hAnsi="Times New Roman" w:cs="Times New Roman"/>
          <w:sz w:val="20"/>
          <w:szCs w:val="20"/>
          <w:shd w:val="clear" w:color="auto" w:fill="FFFFFF"/>
        </w:rPr>
      </w:pPr>
      <w:r w:rsidRPr="007B52DE">
        <w:rPr>
          <w:rFonts w:ascii="Times New Roman" w:hAnsi="Times New Roman" w:cs="Times New Roman"/>
          <w:sz w:val="20"/>
          <w:szCs w:val="20"/>
          <w:shd w:val="clear" w:color="auto" w:fill="FFFFFF"/>
        </w:rPr>
        <w:t>Table 1 shows that particle density</w:t>
      </w:r>
      <w:r w:rsidR="007B52DE" w:rsidRPr="007B52DE">
        <w:rPr>
          <w:rFonts w:ascii="Times New Roman" w:hAnsi="Times New Roman" w:cs="Times New Roman"/>
          <w:sz w:val="20"/>
          <w:szCs w:val="20"/>
          <w:shd w:val="clear" w:color="auto" w:fill="FFFFFF"/>
        </w:rPr>
        <w:t xml:space="preserve"> of</w:t>
      </w:r>
      <w:r w:rsidRPr="007B52DE">
        <w:rPr>
          <w:rFonts w:ascii="Times New Roman" w:hAnsi="Times New Roman" w:cs="Times New Roman"/>
          <w:sz w:val="20"/>
          <w:szCs w:val="20"/>
          <w:shd w:val="clear" w:color="auto" w:fill="FFFFFF"/>
        </w:rPr>
        <w:t xml:space="preserve"> biochar derived from coconut shell, paddy husk, and wood chip</w:t>
      </w:r>
      <w:r w:rsidR="007B52DE" w:rsidRPr="007B52DE">
        <w:rPr>
          <w:rFonts w:ascii="Times New Roman" w:hAnsi="Times New Roman" w:cs="Times New Roman"/>
          <w:sz w:val="20"/>
          <w:szCs w:val="20"/>
          <w:shd w:val="clear" w:color="auto" w:fill="FFFFFF"/>
        </w:rPr>
        <w:t>s</w:t>
      </w:r>
      <w:r w:rsidRPr="007B52DE">
        <w:rPr>
          <w:rFonts w:ascii="Times New Roman" w:hAnsi="Times New Roman" w:cs="Times New Roman"/>
          <w:sz w:val="20"/>
          <w:szCs w:val="20"/>
          <w:shd w:val="clear" w:color="auto" w:fill="FFFFFF"/>
        </w:rPr>
        <w:t xml:space="preserve"> was significantly different (p&lt;0.05) among the treatments. Base modification in paddy husk and</w:t>
      </w:r>
      <w:r w:rsidR="007B52DE" w:rsidRPr="007B52DE">
        <w:rPr>
          <w:rFonts w:ascii="Times New Roman" w:hAnsi="Times New Roman" w:cs="Times New Roman"/>
          <w:sz w:val="20"/>
          <w:szCs w:val="20"/>
          <w:shd w:val="clear" w:color="auto" w:fill="FFFFFF"/>
        </w:rPr>
        <w:t xml:space="preserve"> wood chips</w:t>
      </w:r>
      <w:r w:rsidRPr="007B52DE">
        <w:rPr>
          <w:rFonts w:ascii="Times New Roman" w:hAnsi="Times New Roman" w:cs="Times New Roman"/>
          <w:sz w:val="20"/>
          <w:szCs w:val="20"/>
          <w:shd w:val="clear" w:color="auto" w:fill="FFFFFF"/>
        </w:rPr>
        <w:t xml:space="preserve"> biochar resulted in the highest particle density, up to 1.53gcm⁻³. The low value, 0.83gcm⁻³ was recorded for base-modified coconut shell biochar. Generally, pristine and acid-treated samples showed particle densities between 0.83 and 1.20gcm⁻³, while GO-modified biochar had intermediate densities, only slightly higher than the acid-treated samples.</w:t>
      </w:r>
    </w:p>
    <w:p w14:paraId="2A602AA8" w14:textId="057CD5B5" w:rsidR="006D58B8" w:rsidRPr="007B52DE" w:rsidRDefault="00F15640" w:rsidP="00892B66">
      <w:pPr>
        <w:spacing w:line="240" w:lineRule="auto"/>
        <w:jc w:val="both"/>
        <w:rPr>
          <w:rFonts w:ascii="Times New Roman" w:hAnsi="Times New Roman" w:cs="Times New Roman"/>
          <w:sz w:val="20"/>
          <w:szCs w:val="20"/>
          <w:shd w:val="clear" w:color="auto" w:fill="FFFFFF"/>
        </w:rPr>
      </w:pPr>
      <w:r w:rsidRPr="007B52DE">
        <w:rPr>
          <w:noProof/>
        </w:rPr>
        <w:drawing>
          <wp:inline distT="0" distB="0" distL="0" distR="0" wp14:anchorId="12F2396F" wp14:editId="166E5D15">
            <wp:extent cx="2492095" cy="1596647"/>
            <wp:effectExtent l="0" t="0" r="3810" b="3810"/>
            <wp:docPr id="544372813" name="Chart 1">
              <a:extLst xmlns:a="http://schemas.openxmlformats.org/drawingml/2006/main">
                <a:ext uri="{FF2B5EF4-FFF2-40B4-BE49-F238E27FC236}">
                  <a16:creationId xmlns:a16="http://schemas.microsoft.com/office/drawing/2014/main" id="{09E57665-054D-39AC-B769-1D00369D158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006D58B8" w:rsidRPr="007B52DE">
        <w:rPr>
          <w:rFonts w:ascii="Times New Roman" w:hAnsi="Times New Roman" w:cs="Times New Roman"/>
          <w:sz w:val="20"/>
          <w:szCs w:val="20"/>
          <w:shd w:val="clear" w:color="auto" w:fill="FFFFFF"/>
        </w:rPr>
        <w:t xml:space="preserve">Figure </w:t>
      </w:r>
      <w:r w:rsidR="00DE7586" w:rsidRPr="007B52DE">
        <w:rPr>
          <w:rFonts w:ascii="Times New Roman" w:hAnsi="Times New Roman" w:cs="Times New Roman"/>
          <w:sz w:val="20"/>
          <w:szCs w:val="20"/>
          <w:shd w:val="clear" w:color="auto" w:fill="FFFFFF"/>
        </w:rPr>
        <w:t>3</w:t>
      </w:r>
      <w:r w:rsidR="006D58B8" w:rsidRPr="007B52DE">
        <w:rPr>
          <w:rFonts w:ascii="Times New Roman" w:hAnsi="Times New Roman" w:cs="Times New Roman"/>
          <w:sz w:val="20"/>
          <w:szCs w:val="20"/>
          <w:shd w:val="clear" w:color="auto" w:fill="FFFFFF"/>
        </w:rPr>
        <w:t>: Particle density of biochar before and after modification</w:t>
      </w:r>
    </w:p>
    <w:p w14:paraId="4EDDC6F3" w14:textId="286796CB" w:rsidR="00FC737B" w:rsidRPr="007B52DE" w:rsidRDefault="00FC737B" w:rsidP="00892B66">
      <w:pPr>
        <w:spacing w:line="240" w:lineRule="auto"/>
        <w:jc w:val="both"/>
        <w:rPr>
          <w:rFonts w:ascii="Times New Roman" w:hAnsi="Times New Roman" w:cs="Times New Roman"/>
          <w:b/>
          <w:bCs/>
          <w:i/>
          <w:iCs/>
          <w:sz w:val="20"/>
          <w:szCs w:val="20"/>
          <w:shd w:val="clear" w:color="auto" w:fill="FFFFFF"/>
        </w:rPr>
      </w:pPr>
      <w:r w:rsidRPr="007B52DE">
        <w:rPr>
          <w:rFonts w:ascii="Times New Roman" w:hAnsi="Times New Roman" w:cs="Times New Roman"/>
          <w:b/>
          <w:bCs/>
          <w:i/>
          <w:iCs/>
          <w:sz w:val="20"/>
          <w:szCs w:val="20"/>
          <w:shd w:val="clear" w:color="auto" w:fill="FFFFFF"/>
        </w:rPr>
        <w:t>Porosity</w:t>
      </w:r>
    </w:p>
    <w:p w14:paraId="2D2649CC" w14:textId="3B21C5F7" w:rsidR="00FC737B" w:rsidRPr="007B52DE" w:rsidRDefault="00FC737B" w:rsidP="00892B66">
      <w:pPr>
        <w:spacing w:line="240" w:lineRule="auto"/>
        <w:jc w:val="both"/>
        <w:rPr>
          <w:rFonts w:ascii="Times New Roman" w:hAnsi="Times New Roman" w:cs="Times New Roman"/>
          <w:sz w:val="20"/>
          <w:szCs w:val="20"/>
          <w:shd w:val="clear" w:color="auto" w:fill="FFFFFF"/>
        </w:rPr>
      </w:pPr>
      <w:r w:rsidRPr="007B52DE">
        <w:rPr>
          <w:rFonts w:ascii="Times New Roman" w:hAnsi="Times New Roman" w:cs="Times New Roman"/>
          <w:sz w:val="20"/>
          <w:szCs w:val="20"/>
          <w:shd w:val="clear" w:color="auto" w:fill="FFFFFF"/>
        </w:rPr>
        <w:t>Table 1 presents the porosity (%) of biochar derived from coconut shell, paddy husk, and wood chip</w:t>
      </w:r>
      <w:r w:rsidR="007B52DE">
        <w:rPr>
          <w:rFonts w:ascii="Times New Roman" w:hAnsi="Times New Roman" w:cs="Times New Roman"/>
          <w:sz w:val="20"/>
          <w:szCs w:val="20"/>
          <w:shd w:val="clear" w:color="auto" w:fill="FFFFFF"/>
        </w:rPr>
        <w:t>s</w:t>
      </w:r>
      <w:r w:rsidRPr="007B52DE">
        <w:rPr>
          <w:rFonts w:ascii="Times New Roman" w:hAnsi="Times New Roman" w:cs="Times New Roman"/>
          <w:sz w:val="20"/>
          <w:szCs w:val="20"/>
          <w:shd w:val="clear" w:color="auto" w:fill="FFFFFF"/>
        </w:rPr>
        <w:t xml:space="preserve"> under pristine, acid-modified, base-modified, and GO-modified treatments. Wood chip</w:t>
      </w:r>
      <w:r w:rsidR="007B52DE">
        <w:rPr>
          <w:rFonts w:ascii="Times New Roman" w:hAnsi="Times New Roman" w:cs="Times New Roman"/>
          <w:sz w:val="20"/>
          <w:szCs w:val="20"/>
          <w:shd w:val="clear" w:color="auto" w:fill="FFFFFF"/>
        </w:rPr>
        <w:t>s</w:t>
      </w:r>
      <w:r w:rsidRPr="007B52DE">
        <w:rPr>
          <w:rFonts w:ascii="Times New Roman" w:hAnsi="Times New Roman" w:cs="Times New Roman"/>
          <w:sz w:val="20"/>
          <w:szCs w:val="20"/>
          <w:shd w:val="clear" w:color="auto" w:fill="FFFFFF"/>
        </w:rPr>
        <w:t xml:space="preserve"> biochar samples showed the significantly (p&lt;0.05) highest porosity overall, from 58.0% to 70.0%, followed by paddy husk biochar within a porosity range of 55.0-81.0%. Coconut shell biochar consistently registered the significantly (p&lt;0.05) lowest porosity values, between 18.0% and 42.0%. In chemical modifications, base (NaOH) treatment significantly enhanced porosity in paddy husk biochar up to 80.6% while decreasing it in coconut shell biochar down to 17.5%. Acid modification slightly decreased the porosity of </w:t>
      </w:r>
      <w:r w:rsidR="007B52DE">
        <w:rPr>
          <w:rFonts w:ascii="Times New Roman" w:hAnsi="Times New Roman" w:cs="Times New Roman"/>
          <w:sz w:val="20"/>
          <w:szCs w:val="20"/>
          <w:shd w:val="clear" w:color="auto" w:fill="FFFFFF"/>
        </w:rPr>
        <w:t>wood chips</w:t>
      </w:r>
      <w:r w:rsidRPr="007B52DE">
        <w:rPr>
          <w:rFonts w:ascii="Times New Roman" w:hAnsi="Times New Roman" w:cs="Times New Roman"/>
          <w:sz w:val="20"/>
          <w:szCs w:val="20"/>
          <w:shd w:val="clear" w:color="auto" w:fill="FFFFFF"/>
        </w:rPr>
        <w:t xml:space="preserve"> and paddy husk biochar, whereas GO treatment marginally increased the porosity of all feedstocks except </w:t>
      </w:r>
      <w:r w:rsidRPr="007B52DE">
        <w:rPr>
          <w:rFonts w:ascii="Times New Roman" w:hAnsi="Times New Roman" w:cs="Times New Roman"/>
          <w:sz w:val="20"/>
          <w:szCs w:val="20"/>
          <w:shd w:val="clear" w:color="auto" w:fill="FFFFFF"/>
        </w:rPr>
        <w:lastRenderedPageBreak/>
        <w:t xml:space="preserve">that of paddy husk, with marginal decreases. Statistical analysis, as presented in Table 1, confirmed that at p&lt;0.05, there was a difference in the samples’ porosity with respect to </w:t>
      </w:r>
      <w:r w:rsidR="005D6464" w:rsidRPr="007B52DE">
        <w:rPr>
          <w:noProof/>
        </w:rPr>
        <w:drawing>
          <wp:anchor distT="0" distB="0" distL="114300" distR="114300" simplePos="0" relativeHeight="251685888" behindDoc="0" locked="0" layoutInCell="1" allowOverlap="1" wp14:anchorId="60AE2F3D" wp14:editId="19B46727">
            <wp:simplePos x="0" y="0"/>
            <wp:positionH relativeFrom="column">
              <wp:align>left</wp:align>
            </wp:positionH>
            <wp:positionV relativeFrom="paragraph">
              <wp:posOffset>776329</wp:posOffset>
            </wp:positionV>
            <wp:extent cx="2392601" cy="1724568"/>
            <wp:effectExtent l="0" t="0" r="8255" b="0"/>
            <wp:wrapTopAndBottom/>
            <wp:docPr id="596498552" name="Chart 1">
              <a:extLst xmlns:a="http://schemas.openxmlformats.org/drawingml/2006/main">
                <a:ext uri="{FF2B5EF4-FFF2-40B4-BE49-F238E27FC236}">
                  <a16:creationId xmlns:a16="http://schemas.microsoft.com/office/drawing/2014/main" id="{572FAFF3-DB4D-4C4D-3982-6FE8D420666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r w:rsidRPr="007B52DE">
        <w:rPr>
          <w:rFonts w:ascii="Times New Roman" w:hAnsi="Times New Roman" w:cs="Times New Roman"/>
          <w:sz w:val="20"/>
          <w:szCs w:val="20"/>
          <w:shd w:val="clear" w:color="auto" w:fill="FFFFFF"/>
        </w:rPr>
        <w:t>feedstock and their respective modifications.</w:t>
      </w:r>
    </w:p>
    <w:p w14:paraId="7A3AC421" w14:textId="0BA103F7" w:rsidR="0056049F" w:rsidRPr="007B52DE" w:rsidRDefault="006D58B8" w:rsidP="00892B66">
      <w:pPr>
        <w:spacing w:line="240" w:lineRule="auto"/>
        <w:jc w:val="both"/>
        <w:rPr>
          <w:rFonts w:ascii="Times New Roman" w:hAnsi="Times New Roman" w:cs="Times New Roman"/>
          <w:sz w:val="20"/>
          <w:szCs w:val="20"/>
          <w:shd w:val="clear" w:color="auto" w:fill="FFFFFF"/>
        </w:rPr>
      </w:pPr>
      <w:r w:rsidRPr="007B52DE">
        <w:rPr>
          <w:rFonts w:ascii="Times New Roman" w:hAnsi="Times New Roman" w:cs="Times New Roman"/>
          <w:sz w:val="20"/>
          <w:szCs w:val="20"/>
          <w:shd w:val="clear" w:color="auto" w:fill="FFFFFF"/>
        </w:rPr>
        <w:t xml:space="preserve">Figure </w:t>
      </w:r>
      <w:r w:rsidR="00DE7586" w:rsidRPr="007B52DE">
        <w:rPr>
          <w:rFonts w:ascii="Times New Roman" w:hAnsi="Times New Roman" w:cs="Times New Roman"/>
          <w:sz w:val="20"/>
          <w:szCs w:val="20"/>
          <w:shd w:val="clear" w:color="auto" w:fill="FFFFFF"/>
        </w:rPr>
        <w:t>4</w:t>
      </w:r>
      <w:r w:rsidRPr="007B52DE">
        <w:rPr>
          <w:rFonts w:ascii="Times New Roman" w:hAnsi="Times New Roman" w:cs="Times New Roman"/>
          <w:sz w:val="20"/>
          <w:szCs w:val="20"/>
          <w:shd w:val="clear" w:color="auto" w:fill="FFFFFF"/>
        </w:rPr>
        <w:t>: Porosity of biochar before and after modification</w:t>
      </w:r>
    </w:p>
    <w:p w14:paraId="60CB4785" w14:textId="00D1FD89" w:rsidR="002F79F4" w:rsidRPr="007B52DE" w:rsidRDefault="00FC737B" w:rsidP="00892B66">
      <w:pPr>
        <w:spacing w:line="240" w:lineRule="auto"/>
        <w:jc w:val="both"/>
        <w:rPr>
          <w:rFonts w:ascii="Times New Roman" w:hAnsi="Times New Roman" w:cs="Times New Roman"/>
          <w:b/>
          <w:bCs/>
          <w:i/>
          <w:iCs/>
          <w:sz w:val="20"/>
          <w:szCs w:val="20"/>
          <w:shd w:val="clear" w:color="auto" w:fill="FFFFFF"/>
        </w:rPr>
      </w:pPr>
      <w:r w:rsidRPr="007B52DE">
        <w:rPr>
          <w:rFonts w:ascii="Times New Roman" w:hAnsi="Times New Roman" w:cs="Times New Roman"/>
          <w:b/>
          <w:bCs/>
          <w:i/>
          <w:iCs/>
          <w:sz w:val="20"/>
          <w:szCs w:val="20"/>
          <w:shd w:val="clear" w:color="auto" w:fill="FFFFFF"/>
        </w:rPr>
        <w:t>pH</w:t>
      </w:r>
    </w:p>
    <w:p w14:paraId="1168A9AF" w14:textId="3F2E4E3D" w:rsidR="005D6464" w:rsidRDefault="005D6464" w:rsidP="00892B66">
      <w:pPr>
        <w:spacing w:line="240" w:lineRule="auto"/>
        <w:jc w:val="both"/>
        <w:rPr>
          <w:rFonts w:ascii="Times New Roman" w:hAnsi="Times New Roman" w:cs="Times New Roman"/>
          <w:sz w:val="20"/>
          <w:szCs w:val="20"/>
          <w:shd w:val="clear" w:color="auto" w:fill="FFFFFF"/>
        </w:rPr>
      </w:pPr>
      <w:r w:rsidRPr="007B52DE">
        <w:rPr>
          <w:noProof/>
        </w:rPr>
        <w:drawing>
          <wp:anchor distT="0" distB="0" distL="114300" distR="114300" simplePos="0" relativeHeight="251687936" behindDoc="0" locked="0" layoutInCell="1" allowOverlap="1" wp14:anchorId="09466E56" wp14:editId="2E372565">
            <wp:simplePos x="0" y="0"/>
            <wp:positionH relativeFrom="column">
              <wp:posOffset>2606040</wp:posOffset>
            </wp:positionH>
            <wp:positionV relativeFrom="paragraph">
              <wp:posOffset>837565</wp:posOffset>
            </wp:positionV>
            <wp:extent cx="2548890" cy="1804035"/>
            <wp:effectExtent l="0" t="0" r="3810" b="5715"/>
            <wp:wrapTopAndBottom/>
            <wp:docPr id="516298171" name="Chart 1">
              <a:extLst xmlns:a="http://schemas.openxmlformats.org/drawingml/2006/main">
                <a:ext uri="{FF2B5EF4-FFF2-40B4-BE49-F238E27FC236}">
                  <a16:creationId xmlns:a16="http://schemas.microsoft.com/office/drawing/2014/main" id="{A4CC86AE-4591-617F-C935-41F5A68AC37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r w:rsidRPr="007B52DE">
        <w:rPr>
          <w:noProof/>
        </w:rPr>
        <w:drawing>
          <wp:anchor distT="0" distB="0" distL="114300" distR="114300" simplePos="0" relativeHeight="251686912" behindDoc="0" locked="0" layoutInCell="1" allowOverlap="1" wp14:anchorId="07E2EAF2" wp14:editId="07D10987">
            <wp:simplePos x="0" y="0"/>
            <wp:positionH relativeFrom="margin">
              <wp:align>left</wp:align>
            </wp:positionH>
            <wp:positionV relativeFrom="paragraph">
              <wp:posOffset>1824861</wp:posOffset>
            </wp:positionV>
            <wp:extent cx="2257425" cy="1423670"/>
            <wp:effectExtent l="0" t="0" r="0" b="5080"/>
            <wp:wrapTopAndBottom/>
            <wp:docPr id="396500231" name="Chart 1">
              <a:extLst xmlns:a="http://schemas.openxmlformats.org/drawingml/2006/main">
                <a:ext uri="{FF2B5EF4-FFF2-40B4-BE49-F238E27FC236}">
                  <a16:creationId xmlns:a16="http://schemas.microsoft.com/office/drawing/2014/main" id="{7A5D9697-3A02-F260-BC00-02D9D9A86CC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r w:rsidR="002F79F4" w:rsidRPr="007B52DE">
        <w:rPr>
          <w:rFonts w:ascii="Times New Roman" w:hAnsi="Times New Roman" w:cs="Times New Roman"/>
          <w:sz w:val="20"/>
          <w:szCs w:val="20"/>
          <w:shd w:val="clear" w:color="auto" w:fill="FFFFFF"/>
        </w:rPr>
        <w:t>Table 1 illustrates the pH of biochar from coconut shell, paddy husk, and wood chip</w:t>
      </w:r>
      <w:r w:rsidR="007B52DE">
        <w:rPr>
          <w:rFonts w:ascii="Times New Roman" w:hAnsi="Times New Roman" w:cs="Times New Roman"/>
          <w:sz w:val="20"/>
          <w:szCs w:val="20"/>
          <w:shd w:val="clear" w:color="auto" w:fill="FFFFFF"/>
        </w:rPr>
        <w:t>s</w:t>
      </w:r>
      <w:r w:rsidR="002F79F4" w:rsidRPr="007B52DE">
        <w:rPr>
          <w:rFonts w:ascii="Times New Roman" w:hAnsi="Times New Roman" w:cs="Times New Roman"/>
          <w:sz w:val="20"/>
          <w:szCs w:val="20"/>
          <w:shd w:val="clear" w:color="auto" w:fill="FFFFFF"/>
        </w:rPr>
        <w:t xml:space="preserve"> for pristine, acid-modified, base-modified, and GO-modified treatments. The pH ranged from 7.6 to 9.7. Pristine biochar was strongly alkaline, with pH values above 9.0 for all feedstocks. </w:t>
      </w:r>
      <w:r w:rsidR="00FC737B" w:rsidRPr="007B52DE">
        <w:rPr>
          <w:rFonts w:ascii="Times New Roman" w:hAnsi="Times New Roman" w:cs="Times New Roman"/>
          <w:sz w:val="20"/>
          <w:szCs w:val="20"/>
          <w:shd w:val="clear" w:color="auto" w:fill="FFFFFF"/>
        </w:rPr>
        <w:t xml:space="preserve">Acid modification significantly (p&lt;0.05) reduced pH in the range of 7.6 to 7.9, reflecting the addition of acidic functional groups and removal of basic minerals. Base modification reverted the pH to values ranging between 9.5 and 9.6, indicating neutralization under NaOH treatment. </w:t>
      </w:r>
    </w:p>
    <w:p w14:paraId="78DFB110" w14:textId="77777777" w:rsidR="005D6464" w:rsidRPr="007B52DE" w:rsidRDefault="005D6464" w:rsidP="005D6464">
      <w:pPr>
        <w:spacing w:line="240" w:lineRule="auto"/>
        <w:jc w:val="both"/>
        <w:rPr>
          <w:rFonts w:ascii="Times New Roman" w:hAnsi="Times New Roman" w:cs="Times New Roman"/>
          <w:sz w:val="20"/>
          <w:szCs w:val="20"/>
          <w:shd w:val="clear" w:color="auto" w:fill="FFFFFF"/>
        </w:rPr>
      </w:pPr>
      <w:r w:rsidRPr="007B52DE">
        <w:rPr>
          <w:rFonts w:ascii="Times New Roman" w:hAnsi="Times New Roman" w:cs="Times New Roman"/>
          <w:sz w:val="20"/>
          <w:szCs w:val="20"/>
          <w:shd w:val="clear" w:color="auto" w:fill="FFFFFF"/>
        </w:rPr>
        <w:t>Figure 5: pH of biochar before and after modification</w:t>
      </w:r>
    </w:p>
    <w:p w14:paraId="5530A48B" w14:textId="77424B27" w:rsidR="0056049F" w:rsidRPr="007B52DE" w:rsidRDefault="00FC737B" w:rsidP="00892B66">
      <w:pPr>
        <w:spacing w:line="240" w:lineRule="auto"/>
        <w:jc w:val="both"/>
        <w:rPr>
          <w:rFonts w:ascii="Times New Roman" w:hAnsi="Times New Roman" w:cs="Times New Roman"/>
          <w:sz w:val="20"/>
          <w:szCs w:val="20"/>
          <w:shd w:val="clear" w:color="auto" w:fill="FFFFFF"/>
        </w:rPr>
      </w:pPr>
      <w:r w:rsidRPr="007B52DE">
        <w:rPr>
          <w:rFonts w:ascii="Times New Roman" w:hAnsi="Times New Roman" w:cs="Times New Roman"/>
          <w:sz w:val="20"/>
          <w:szCs w:val="20"/>
          <w:shd w:val="clear" w:color="auto" w:fill="FFFFFF"/>
        </w:rPr>
        <w:t xml:space="preserve">The pH of GO-modified biochar fell within intermediate values between 8.1 and 9.2. Significant differences in pH among different </w:t>
      </w:r>
      <w:r w:rsidRPr="007B52DE">
        <w:rPr>
          <w:rFonts w:ascii="Times New Roman" w:hAnsi="Times New Roman" w:cs="Times New Roman"/>
          <w:sz w:val="20"/>
          <w:szCs w:val="20"/>
          <w:shd w:val="clear" w:color="auto" w:fill="FFFFFF"/>
        </w:rPr>
        <w:t>treatments were obtained (p&lt;0.05); however, pH varied slightly across feedstocks (Table 1).</w:t>
      </w:r>
    </w:p>
    <w:p w14:paraId="7EB288A7" w14:textId="708103DA" w:rsidR="006D58B8" w:rsidRPr="00DB0D4D" w:rsidRDefault="00FC737B" w:rsidP="00892B66">
      <w:pPr>
        <w:spacing w:line="240" w:lineRule="auto"/>
        <w:jc w:val="both"/>
        <w:rPr>
          <w:rFonts w:ascii="Times New Roman" w:hAnsi="Times New Roman" w:cs="Times New Roman"/>
          <w:b/>
          <w:bCs/>
          <w:i/>
          <w:iCs/>
          <w:sz w:val="20"/>
          <w:szCs w:val="20"/>
          <w:shd w:val="clear" w:color="auto" w:fill="FFFFFF"/>
        </w:rPr>
      </w:pPr>
      <w:r w:rsidRPr="00DB0D4D">
        <w:rPr>
          <w:rFonts w:ascii="Times New Roman" w:hAnsi="Times New Roman" w:cs="Times New Roman"/>
          <w:b/>
          <w:bCs/>
          <w:i/>
          <w:iCs/>
          <w:sz w:val="20"/>
          <w:szCs w:val="20"/>
          <w:shd w:val="clear" w:color="auto" w:fill="FFFFFF"/>
        </w:rPr>
        <w:t>Water holding capacity</w:t>
      </w:r>
    </w:p>
    <w:p w14:paraId="3DD900F8" w14:textId="2CD48C60" w:rsidR="00823536" w:rsidRPr="007B52DE" w:rsidRDefault="00FC737B" w:rsidP="00892B66">
      <w:pPr>
        <w:spacing w:line="240" w:lineRule="auto"/>
        <w:jc w:val="both"/>
        <w:rPr>
          <w:rFonts w:ascii="Times New Roman" w:hAnsi="Times New Roman" w:cs="Times New Roman"/>
          <w:sz w:val="20"/>
          <w:szCs w:val="20"/>
          <w:shd w:val="clear" w:color="auto" w:fill="FFFFFF"/>
        </w:rPr>
      </w:pPr>
      <w:r w:rsidRPr="007B52DE">
        <w:rPr>
          <w:rFonts w:ascii="Times New Roman" w:hAnsi="Times New Roman" w:cs="Times New Roman"/>
          <w:sz w:val="20"/>
          <w:szCs w:val="20"/>
          <w:shd w:val="clear" w:color="auto" w:fill="FFFFFF"/>
        </w:rPr>
        <w:t xml:space="preserve">Table 1 shows the WHC (%) of coconut shell, paddy husk, and </w:t>
      </w:r>
      <w:r w:rsidR="00DB0D4D">
        <w:rPr>
          <w:rFonts w:ascii="Times New Roman" w:hAnsi="Times New Roman" w:cs="Times New Roman"/>
          <w:sz w:val="20"/>
          <w:szCs w:val="20"/>
          <w:shd w:val="clear" w:color="auto" w:fill="FFFFFF"/>
        </w:rPr>
        <w:t>wood chips</w:t>
      </w:r>
      <w:r w:rsidRPr="007B52DE">
        <w:rPr>
          <w:rFonts w:ascii="Times New Roman" w:hAnsi="Times New Roman" w:cs="Times New Roman"/>
          <w:sz w:val="20"/>
          <w:szCs w:val="20"/>
          <w:shd w:val="clear" w:color="auto" w:fill="FFFFFF"/>
        </w:rPr>
        <w:t xml:space="preserve"> biochar under pristine, acid-modified, base-modified, and GO treatments. The WHC was significantly (p&lt;0.05) highest for wood chip</w:t>
      </w:r>
      <w:r w:rsidR="00DB0D4D">
        <w:rPr>
          <w:rFonts w:ascii="Times New Roman" w:hAnsi="Times New Roman" w:cs="Times New Roman"/>
          <w:sz w:val="20"/>
          <w:szCs w:val="20"/>
          <w:shd w:val="clear" w:color="auto" w:fill="FFFFFF"/>
        </w:rPr>
        <w:t>s</w:t>
      </w:r>
      <w:r w:rsidRPr="007B52DE">
        <w:rPr>
          <w:rFonts w:ascii="Times New Roman" w:hAnsi="Times New Roman" w:cs="Times New Roman"/>
          <w:sz w:val="20"/>
          <w:szCs w:val="20"/>
          <w:shd w:val="clear" w:color="auto" w:fill="FFFFFF"/>
        </w:rPr>
        <w:t xml:space="preserve"> biochar (approximately between 270.0% and 310.0%) and second for paddy husk biochar (from approximately 200.0% to 280.0%), while coconut shell biochar showed the lowest WHC (approximately between 100.0% and 125.0%). Base and GO treatments showed great improvements in WHC for paddy husk and </w:t>
      </w:r>
      <w:r w:rsidR="00DB0D4D">
        <w:rPr>
          <w:rFonts w:ascii="Times New Roman" w:hAnsi="Times New Roman" w:cs="Times New Roman"/>
          <w:sz w:val="20"/>
          <w:szCs w:val="20"/>
          <w:shd w:val="clear" w:color="auto" w:fill="FFFFFF"/>
        </w:rPr>
        <w:t>wood chips</w:t>
      </w:r>
      <w:r w:rsidRPr="007B52DE">
        <w:rPr>
          <w:rFonts w:ascii="Times New Roman" w:hAnsi="Times New Roman" w:cs="Times New Roman"/>
          <w:sz w:val="20"/>
          <w:szCs w:val="20"/>
          <w:shd w:val="clear" w:color="auto" w:fill="FFFFFF"/>
        </w:rPr>
        <w:t xml:space="preserve"> biochar, with the WHC of paddy husk increasing from 203.0% to 280.0%. In contrast, the WHC of </w:t>
      </w:r>
      <w:r w:rsidR="00DB0D4D">
        <w:rPr>
          <w:rFonts w:ascii="Times New Roman" w:hAnsi="Times New Roman" w:cs="Times New Roman"/>
          <w:sz w:val="20"/>
          <w:szCs w:val="20"/>
          <w:shd w:val="clear" w:color="auto" w:fill="FFFFFF"/>
        </w:rPr>
        <w:t>wood chips</w:t>
      </w:r>
      <w:r w:rsidRPr="007B52DE">
        <w:rPr>
          <w:rFonts w:ascii="Times New Roman" w:hAnsi="Times New Roman" w:cs="Times New Roman"/>
          <w:sz w:val="20"/>
          <w:szCs w:val="20"/>
          <w:shd w:val="clear" w:color="auto" w:fill="FFFFFF"/>
        </w:rPr>
        <w:t xml:space="preserve"> biochar was high across all treatments and showed only moderate improvements with modification. Slightly improved WHC was observed for coconut</w:t>
      </w:r>
      <w:r w:rsidR="00DB0D4D">
        <w:rPr>
          <w:rFonts w:ascii="Times New Roman" w:hAnsi="Times New Roman" w:cs="Times New Roman"/>
          <w:sz w:val="20"/>
          <w:szCs w:val="20"/>
          <w:shd w:val="clear" w:color="auto" w:fill="FFFFFF"/>
        </w:rPr>
        <w:t xml:space="preserve"> </w:t>
      </w:r>
      <w:r w:rsidRPr="007B52DE">
        <w:rPr>
          <w:rFonts w:ascii="Times New Roman" w:hAnsi="Times New Roman" w:cs="Times New Roman"/>
          <w:sz w:val="20"/>
          <w:szCs w:val="20"/>
          <w:shd w:val="clear" w:color="auto" w:fill="FFFFFF"/>
        </w:rPr>
        <w:t>shell biochar across treatments. The statistical data presented in Table 1 showed significant differences (p&lt;0.05) among treatments and feedstocks.</w:t>
      </w:r>
    </w:p>
    <w:p w14:paraId="77AE44B2" w14:textId="066A82F3" w:rsidR="006D58B8" w:rsidRPr="007B52DE" w:rsidRDefault="006D58B8" w:rsidP="00892B66">
      <w:pPr>
        <w:spacing w:line="240" w:lineRule="auto"/>
        <w:jc w:val="both"/>
        <w:rPr>
          <w:rFonts w:ascii="Times New Roman" w:hAnsi="Times New Roman" w:cs="Times New Roman"/>
          <w:sz w:val="20"/>
          <w:szCs w:val="20"/>
          <w:shd w:val="clear" w:color="auto" w:fill="FFFFFF"/>
        </w:rPr>
      </w:pPr>
      <w:r w:rsidRPr="007B52DE">
        <w:rPr>
          <w:rFonts w:ascii="Times New Roman" w:hAnsi="Times New Roman" w:cs="Times New Roman"/>
          <w:sz w:val="20"/>
          <w:szCs w:val="20"/>
          <w:shd w:val="clear" w:color="auto" w:fill="FFFFFF"/>
        </w:rPr>
        <w:t xml:space="preserve">Figure </w:t>
      </w:r>
      <w:r w:rsidR="00DE7586" w:rsidRPr="007B52DE">
        <w:rPr>
          <w:rFonts w:ascii="Times New Roman" w:hAnsi="Times New Roman" w:cs="Times New Roman"/>
          <w:sz w:val="20"/>
          <w:szCs w:val="20"/>
          <w:shd w:val="clear" w:color="auto" w:fill="FFFFFF"/>
        </w:rPr>
        <w:t>6</w:t>
      </w:r>
      <w:r w:rsidRPr="007B52DE">
        <w:rPr>
          <w:rFonts w:ascii="Times New Roman" w:hAnsi="Times New Roman" w:cs="Times New Roman"/>
          <w:sz w:val="20"/>
          <w:szCs w:val="20"/>
          <w:shd w:val="clear" w:color="auto" w:fill="FFFFFF"/>
        </w:rPr>
        <w:t>: Water holding capacity of biochar before and after modification</w:t>
      </w:r>
    </w:p>
    <w:p w14:paraId="4324F937" w14:textId="79008AF0" w:rsidR="00FC737B" w:rsidRPr="00DB0D4D" w:rsidRDefault="00FC737B" w:rsidP="00892B66">
      <w:pPr>
        <w:spacing w:line="240" w:lineRule="auto"/>
        <w:jc w:val="both"/>
        <w:rPr>
          <w:rFonts w:ascii="Times New Roman" w:hAnsi="Times New Roman" w:cs="Times New Roman"/>
          <w:b/>
          <w:bCs/>
          <w:i/>
          <w:iCs/>
          <w:sz w:val="20"/>
          <w:szCs w:val="20"/>
          <w:shd w:val="clear" w:color="auto" w:fill="FFFFFF"/>
        </w:rPr>
      </w:pPr>
      <w:r w:rsidRPr="00DB0D4D">
        <w:rPr>
          <w:rFonts w:ascii="Times New Roman" w:hAnsi="Times New Roman" w:cs="Times New Roman"/>
          <w:b/>
          <w:bCs/>
          <w:i/>
          <w:iCs/>
          <w:sz w:val="20"/>
          <w:szCs w:val="20"/>
          <w:shd w:val="clear" w:color="auto" w:fill="FFFFFF"/>
        </w:rPr>
        <w:t>Ash content (%)</w:t>
      </w:r>
    </w:p>
    <w:p w14:paraId="5D7FD278" w14:textId="57E1BCE9" w:rsidR="006D58B8" w:rsidRPr="007B52DE" w:rsidRDefault="00FC737B" w:rsidP="00892B66">
      <w:pPr>
        <w:spacing w:line="240" w:lineRule="auto"/>
        <w:jc w:val="both"/>
        <w:rPr>
          <w:rFonts w:ascii="Times New Roman" w:hAnsi="Times New Roman" w:cs="Times New Roman"/>
          <w:sz w:val="20"/>
          <w:szCs w:val="20"/>
          <w:shd w:val="clear" w:color="auto" w:fill="FFFFFF"/>
        </w:rPr>
      </w:pPr>
      <w:r w:rsidRPr="007B52DE">
        <w:rPr>
          <w:rFonts w:ascii="Times New Roman" w:hAnsi="Times New Roman" w:cs="Times New Roman"/>
          <w:sz w:val="20"/>
          <w:szCs w:val="20"/>
          <w:shd w:val="clear" w:color="auto" w:fill="FFFFFF"/>
        </w:rPr>
        <w:t>Table 1 illustrates the ash content (%) of biochar derived from coconut shell, paddy husk, and wood chip</w:t>
      </w:r>
      <w:r w:rsidR="00875557">
        <w:rPr>
          <w:rFonts w:ascii="Times New Roman" w:hAnsi="Times New Roman" w:cs="Times New Roman"/>
          <w:sz w:val="20"/>
          <w:szCs w:val="20"/>
          <w:shd w:val="clear" w:color="auto" w:fill="FFFFFF"/>
        </w:rPr>
        <w:t>s</w:t>
      </w:r>
      <w:r w:rsidRPr="007B52DE">
        <w:rPr>
          <w:rFonts w:ascii="Times New Roman" w:hAnsi="Times New Roman" w:cs="Times New Roman"/>
          <w:sz w:val="20"/>
          <w:szCs w:val="20"/>
          <w:shd w:val="clear" w:color="auto" w:fill="FFFFFF"/>
        </w:rPr>
        <w:t xml:space="preserve"> under pristine, acid-modified, base-modified, and GO-treated conditions. Among three feedstocks, paddy husk had the </w:t>
      </w:r>
      <w:r w:rsidRPr="007B52DE">
        <w:rPr>
          <w:rFonts w:ascii="Times New Roman" w:hAnsi="Times New Roman" w:cs="Times New Roman"/>
          <w:sz w:val="20"/>
          <w:szCs w:val="20"/>
          <w:shd w:val="clear" w:color="auto" w:fill="FFFFFF"/>
        </w:rPr>
        <w:lastRenderedPageBreak/>
        <w:t>significantly (p&lt;0.05) highest ash content, having values close to 44.0% under pristine and acid modification, a sharp drop to about 7.0% after base modification, and the highest content (&gt;45%) after GO modification. Wood chip</w:t>
      </w:r>
      <w:r w:rsidR="00875557">
        <w:rPr>
          <w:rFonts w:ascii="Times New Roman" w:hAnsi="Times New Roman" w:cs="Times New Roman"/>
          <w:sz w:val="20"/>
          <w:szCs w:val="20"/>
          <w:shd w:val="clear" w:color="auto" w:fill="FFFFFF"/>
        </w:rPr>
        <w:t>s</w:t>
      </w:r>
      <w:r w:rsidRPr="007B52DE">
        <w:rPr>
          <w:rFonts w:ascii="Times New Roman" w:hAnsi="Times New Roman" w:cs="Times New Roman"/>
          <w:sz w:val="20"/>
          <w:szCs w:val="20"/>
          <w:shd w:val="clear" w:color="auto" w:fill="FFFFFF"/>
        </w:rPr>
        <w:t xml:space="preserve"> biochar showed a moderate level, reaching up to about 25.0% under acid modification and coming down between 7.0% and 12.0% for base and GO treatments. Coconut shell biochar always showed significantly (p&lt;0.05) low ash content (1.0-5.0%) for all treatments, with only a marginal increase following base modification. The statistical analysis presented in Table 1 showed there is a significant difference among feedstocks and treatments (p&lt;0.05).</w:t>
      </w:r>
    </w:p>
    <w:p w14:paraId="5BE2FF91" w14:textId="5B4B67F2" w:rsidR="00FC737B" w:rsidRPr="00875557" w:rsidRDefault="00FC737B" w:rsidP="00892B66">
      <w:pPr>
        <w:spacing w:line="240" w:lineRule="auto"/>
        <w:jc w:val="both"/>
        <w:rPr>
          <w:rFonts w:ascii="Times New Roman" w:hAnsi="Times New Roman" w:cs="Times New Roman"/>
          <w:b/>
          <w:bCs/>
          <w:i/>
          <w:iCs/>
          <w:sz w:val="20"/>
          <w:szCs w:val="20"/>
          <w:shd w:val="clear" w:color="auto" w:fill="FFFFFF"/>
        </w:rPr>
      </w:pPr>
      <w:r w:rsidRPr="00875557">
        <w:rPr>
          <w:rFonts w:ascii="Times New Roman" w:hAnsi="Times New Roman" w:cs="Times New Roman"/>
          <w:b/>
          <w:bCs/>
          <w:i/>
          <w:iCs/>
          <w:sz w:val="20"/>
          <w:szCs w:val="20"/>
          <w:shd w:val="clear" w:color="auto" w:fill="FFFFFF"/>
        </w:rPr>
        <w:t>Carbon content</w:t>
      </w:r>
    </w:p>
    <w:p w14:paraId="402C6DDA" w14:textId="0C1FB09C" w:rsidR="006D58B8" w:rsidRPr="007B52DE" w:rsidRDefault="00FC737B" w:rsidP="00892B66">
      <w:pPr>
        <w:spacing w:line="240" w:lineRule="auto"/>
        <w:jc w:val="both"/>
        <w:rPr>
          <w:rFonts w:ascii="Times New Roman" w:hAnsi="Times New Roman" w:cs="Times New Roman"/>
          <w:sz w:val="20"/>
          <w:szCs w:val="20"/>
          <w:shd w:val="clear" w:color="auto" w:fill="FFFFFF"/>
        </w:rPr>
      </w:pPr>
      <w:r w:rsidRPr="007B52DE">
        <w:rPr>
          <w:rFonts w:ascii="Times New Roman" w:hAnsi="Times New Roman" w:cs="Times New Roman"/>
          <w:sz w:val="20"/>
          <w:szCs w:val="20"/>
          <w:shd w:val="clear" w:color="auto" w:fill="FFFFFF"/>
        </w:rPr>
        <w:t>Table 1 shows that Carbon content (%) of biochar from coconut shell, paddy husk, and wood chip</w:t>
      </w:r>
      <w:r w:rsidR="00875557">
        <w:rPr>
          <w:rFonts w:ascii="Times New Roman" w:hAnsi="Times New Roman" w:cs="Times New Roman"/>
          <w:sz w:val="20"/>
          <w:szCs w:val="20"/>
          <w:shd w:val="clear" w:color="auto" w:fill="FFFFFF"/>
        </w:rPr>
        <w:t>s</w:t>
      </w:r>
      <w:r w:rsidRPr="007B52DE">
        <w:rPr>
          <w:rFonts w:ascii="Times New Roman" w:hAnsi="Times New Roman" w:cs="Times New Roman"/>
          <w:sz w:val="20"/>
          <w:szCs w:val="20"/>
          <w:shd w:val="clear" w:color="auto" w:fill="FFFFFF"/>
        </w:rPr>
        <w:t xml:space="preserve"> under pristine, acid-modified, base-modified, and graphene oxide treatments. It can be observed that coconut shell biochar had the significantly (p&lt;0.05) high carbon content among these three feedstocks, including approximately 73.0% in the pristine state and about 82.0% after base modification, with its carbon content remaining relatively stable under GO treatment. </w:t>
      </w:r>
      <w:r w:rsidR="00875557">
        <w:rPr>
          <w:rFonts w:ascii="Times New Roman" w:hAnsi="Times New Roman" w:cs="Times New Roman"/>
          <w:sz w:val="20"/>
          <w:szCs w:val="20"/>
          <w:shd w:val="clear" w:color="auto" w:fill="FFFFFF"/>
        </w:rPr>
        <w:t>Wood chips</w:t>
      </w:r>
      <w:r w:rsidRPr="007B52DE">
        <w:rPr>
          <w:rFonts w:ascii="Times New Roman" w:hAnsi="Times New Roman" w:cs="Times New Roman"/>
          <w:sz w:val="20"/>
          <w:szCs w:val="20"/>
          <w:shd w:val="clear" w:color="auto" w:fill="FFFFFF"/>
        </w:rPr>
        <w:t xml:space="preserve"> biochar began with around 63.0% in the pristine state, increasing markedly to nearly 80.0% after base modification and retaining high levels after treatment with GO. Paddy husk biochar always had the significantly (p&lt;0.05) lowest carbon content, averaging around 52.0% in all treatments, with small increases after acid modification. According to Table 1, significant differences exist among all feedstocks and treatments at p&lt;0.05.</w:t>
      </w:r>
    </w:p>
    <w:p w14:paraId="16A1038F" w14:textId="77777777" w:rsidR="00FC737B" w:rsidRPr="00875557" w:rsidRDefault="00FC737B" w:rsidP="00892B66">
      <w:pPr>
        <w:spacing w:line="240" w:lineRule="auto"/>
        <w:jc w:val="both"/>
        <w:rPr>
          <w:rFonts w:ascii="Times New Roman" w:hAnsi="Times New Roman" w:cs="Times New Roman"/>
          <w:b/>
          <w:bCs/>
          <w:i/>
          <w:iCs/>
          <w:sz w:val="20"/>
          <w:szCs w:val="20"/>
          <w:shd w:val="clear" w:color="auto" w:fill="FFFFFF"/>
        </w:rPr>
      </w:pPr>
      <w:r w:rsidRPr="00875557">
        <w:rPr>
          <w:rFonts w:ascii="Times New Roman" w:hAnsi="Times New Roman" w:cs="Times New Roman"/>
          <w:b/>
          <w:bCs/>
          <w:i/>
          <w:iCs/>
          <w:sz w:val="20"/>
          <w:szCs w:val="20"/>
          <w:shd w:val="clear" w:color="auto" w:fill="FFFFFF"/>
        </w:rPr>
        <w:t>Growth parameters</w:t>
      </w:r>
    </w:p>
    <w:p w14:paraId="3A123115" w14:textId="21C59836" w:rsidR="00FC737B" w:rsidRPr="007B52DE" w:rsidRDefault="00FC737B" w:rsidP="00892B66">
      <w:pPr>
        <w:spacing w:line="240" w:lineRule="auto"/>
        <w:jc w:val="both"/>
        <w:rPr>
          <w:rFonts w:ascii="Times New Roman" w:hAnsi="Times New Roman" w:cs="Times New Roman"/>
          <w:sz w:val="20"/>
          <w:szCs w:val="20"/>
          <w:shd w:val="clear" w:color="auto" w:fill="FFFFFF"/>
        </w:rPr>
      </w:pPr>
      <w:r w:rsidRPr="007B52DE">
        <w:rPr>
          <w:rFonts w:ascii="Times New Roman" w:hAnsi="Times New Roman" w:cs="Times New Roman"/>
          <w:sz w:val="20"/>
          <w:szCs w:val="20"/>
          <w:shd w:val="clear" w:color="auto" w:fill="FFFFFF"/>
        </w:rPr>
        <w:t xml:space="preserve">Compared to the control (soil only), the biochar treatment consistently improved okra growth parameters; height, leaf number and branch number. GO-amended </w:t>
      </w:r>
      <w:r w:rsidR="003E1A4E">
        <w:rPr>
          <w:rFonts w:ascii="Times New Roman" w:hAnsi="Times New Roman" w:cs="Times New Roman"/>
          <w:sz w:val="20"/>
          <w:szCs w:val="20"/>
          <w:shd w:val="clear" w:color="auto" w:fill="FFFFFF"/>
        </w:rPr>
        <w:t>paddy husk</w:t>
      </w:r>
      <w:r w:rsidRPr="007B52DE">
        <w:rPr>
          <w:rFonts w:ascii="Times New Roman" w:hAnsi="Times New Roman" w:cs="Times New Roman"/>
          <w:sz w:val="20"/>
          <w:szCs w:val="20"/>
          <w:shd w:val="clear" w:color="auto" w:fill="FFFFFF"/>
        </w:rPr>
        <w:t xml:space="preserve"> biochar led to vegetative growth, producing the tallest plants (~70.0 cm by week 5), the highest leaf number (~37.0 leaves) and the most branches </w:t>
      </w:r>
      <w:r w:rsidRPr="007B52DE">
        <w:rPr>
          <w:rFonts w:ascii="Times New Roman" w:hAnsi="Times New Roman" w:cs="Times New Roman"/>
          <w:sz w:val="20"/>
          <w:szCs w:val="20"/>
          <w:shd w:val="clear" w:color="auto" w:fill="FFFFFF"/>
        </w:rPr>
        <w:t>(~5.67). Base-modified coconut shell biochar and base-modified wood chip</w:t>
      </w:r>
      <w:r w:rsidR="00875557">
        <w:rPr>
          <w:rFonts w:ascii="Times New Roman" w:hAnsi="Times New Roman" w:cs="Times New Roman"/>
          <w:sz w:val="20"/>
          <w:szCs w:val="20"/>
          <w:shd w:val="clear" w:color="auto" w:fill="FFFFFF"/>
        </w:rPr>
        <w:t>s</w:t>
      </w:r>
      <w:r w:rsidRPr="007B52DE">
        <w:rPr>
          <w:rFonts w:ascii="Times New Roman" w:hAnsi="Times New Roman" w:cs="Times New Roman"/>
          <w:sz w:val="20"/>
          <w:szCs w:val="20"/>
          <w:shd w:val="clear" w:color="auto" w:fill="FFFFFF"/>
        </w:rPr>
        <w:t xml:space="preserve"> biochar also supported strong growth performance.  Okra pod yield measurements were variable: In the first harvest, unmodified coconut shell, acid-modified coconut shell, base-modified </w:t>
      </w:r>
      <w:r w:rsidR="00875557">
        <w:rPr>
          <w:rFonts w:ascii="Times New Roman" w:hAnsi="Times New Roman" w:cs="Times New Roman"/>
          <w:sz w:val="20"/>
          <w:szCs w:val="20"/>
          <w:shd w:val="clear" w:color="auto" w:fill="FFFFFF"/>
        </w:rPr>
        <w:t>wood chips</w:t>
      </w:r>
      <w:r w:rsidRPr="007B52DE">
        <w:rPr>
          <w:rFonts w:ascii="Times New Roman" w:hAnsi="Times New Roman" w:cs="Times New Roman"/>
          <w:sz w:val="20"/>
          <w:szCs w:val="20"/>
          <w:shd w:val="clear" w:color="auto" w:fill="FFFFFF"/>
        </w:rPr>
        <w:t xml:space="preserve"> and control recorded relatively higher means pod yield of 22.5g, while GO-modified </w:t>
      </w:r>
      <w:r w:rsidR="003E1A4E">
        <w:rPr>
          <w:rFonts w:ascii="Times New Roman" w:hAnsi="Times New Roman" w:cs="Times New Roman"/>
          <w:sz w:val="20"/>
          <w:szCs w:val="20"/>
          <w:shd w:val="clear" w:color="auto" w:fill="FFFFFF"/>
        </w:rPr>
        <w:t>paddy husk</w:t>
      </w:r>
      <w:r w:rsidRPr="007B52DE">
        <w:rPr>
          <w:rFonts w:ascii="Times New Roman" w:hAnsi="Times New Roman" w:cs="Times New Roman"/>
          <w:sz w:val="20"/>
          <w:szCs w:val="20"/>
          <w:shd w:val="clear" w:color="auto" w:fill="FFFFFF"/>
        </w:rPr>
        <w:t xml:space="preserve"> recorded zero. In the second harvest, the highest mean yield was 61.2g for acid-modified coconut shell, followed by 43.2g for GO-modified coconut shell, 40.6g for base-modified coconut shell and 47.8g for acid-modified wood chip</w:t>
      </w:r>
      <w:r w:rsidR="00875557">
        <w:rPr>
          <w:rFonts w:ascii="Times New Roman" w:hAnsi="Times New Roman" w:cs="Times New Roman"/>
          <w:sz w:val="20"/>
          <w:szCs w:val="20"/>
          <w:shd w:val="clear" w:color="auto" w:fill="FFFFFF"/>
        </w:rPr>
        <w:t>s</w:t>
      </w:r>
      <w:r w:rsidRPr="007B52DE">
        <w:rPr>
          <w:rFonts w:ascii="Times New Roman" w:hAnsi="Times New Roman" w:cs="Times New Roman"/>
          <w:sz w:val="20"/>
          <w:szCs w:val="20"/>
          <w:shd w:val="clear" w:color="auto" w:fill="FFFFFF"/>
        </w:rPr>
        <w:t xml:space="preserve">, indicating a significant improvement in yield. The zero yield at first harvest of GO-modified </w:t>
      </w:r>
      <w:r w:rsidR="003E1A4E">
        <w:rPr>
          <w:rFonts w:ascii="Times New Roman" w:hAnsi="Times New Roman" w:cs="Times New Roman"/>
          <w:sz w:val="20"/>
          <w:szCs w:val="20"/>
          <w:shd w:val="clear" w:color="auto" w:fill="FFFFFF"/>
        </w:rPr>
        <w:t>paddy husk</w:t>
      </w:r>
      <w:r w:rsidRPr="007B52DE">
        <w:rPr>
          <w:rFonts w:ascii="Times New Roman" w:hAnsi="Times New Roman" w:cs="Times New Roman"/>
          <w:sz w:val="20"/>
          <w:szCs w:val="20"/>
          <w:shd w:val="clear" w:color="auto" w:fill="FFFFFF"/>
        </w:rPr>
        <w:t xml:space="preserve"> may indicate delayed fruiting despite better vegetative growth, which may reflect some growth-yield trade-off and/or experimental reason. Acid</w:t>
      </w:r>
      <w:r w:rsidR="00875557">
        <w:rPr>
          <w:rFonts w:ascii="Times New Roman" w:hAnsi="Times New Roman" w:cs="Times New Roman"/>
          <w:sz w:val="20"/>
          <w:szCs w:val="20"/>
          <w:shd w:val="clear" w:color="auto" w:fill="FFFFFF"/>
        </w:rPr>
        <w:t xml:space="preserve"> </w:t>
      </w:r>
      <w:r w:rsidRPr="007B52DE">
        <w:rPr>
          <w:rFonts w:ascii="Times New Roman" w:hAnsi="Times New Roman" w:cs="Times New Roman"/>
          <w:sz w:val="20"/>
          <w:szCs w:val="20"/>
          <w:shd w:val="clear" w:color="auto" w:fill="FFFFFF"/>
        </w:rPr>
        <w:t>and</w:t>
      </w:r>
      <w:r w:rsidR="00875557">
        <w:rPr>
          <w:rFonts w:ascii="Times New Roman" w:hAnsi="Times New Roman" w:cs="Times New Roman"/>
          <w:sz w:val="20"/>
          <w:szCs w:val="20"/>
          <w:shd w:val="clear" w:color="auto" w:fill="FFFFFF"/>
        </w:rPr>
        <w:t xml:space="preserve"> </w:t>
      </w:r>
      <w:r w:rsidRPr="007B52DE">
        <w:rPr>
          <w:rFonts w:ascii="Times New Roman" w:hAnsi="Times New Roman" w:cs="Times New Roman"/>
          <w:sz w:val="20"/>
          <w:szCs w:val="20"/>
          <w:shd w:val="clear" w:color="auto" w:fill="FFFFFF"/>
        </w:rPr>
        <w:t>base</w:t>
      </w:r>
      <w:r w:rsidR="00875557">
        <w:rPr>
          <w:rFonts w:ascii="Times New Roman" w:hAnsi="Times New Roman" w:cs="Times New Roman"/>
          <w:sz w:val="20"/>
          <w:szCs w:val="20"/>
          <w:shd w:val="clear" w:color="auto" w:fill="FFFFFF"/>
        </w:rPr>
        <w:t xml:space="preserve"> </w:t>
      </w:r>
      <w:r w:rsidRPr="007B52DE">
        <w:rPr>
          <w:rFonts w:ascii="Times New Roman" w:hAnsi="Times New Roman" w:cs="Times New Roman"/>
          <w:sz w:val="20"/>
          <w:szCs w:val="20"/>
          <w:shd w:val="clear" w:color="auto" w:fill="FFFFFF"/>
        </w:rPr>
        <w:t xml:space="preserve">modified biochar, especially coconut shell and </w:t>
      </w:r>
      <w:r w:rsidR="00875557">
        <w:rPr>
          <w:rFonts w:ascii="Times New Roman" w:hAnsi="Times New Roman" w:cs="Times New Roman"/>
          <w:sz w:val="20"/>
          <w:szCs w:val="20"/>
          <w:shd w:val="clear" w:color="auto" w:fill="FFFFFF"/>
        </w:rPr>
        <w:t>wood chips</w:t>
      </w:r>
      <w:r w:rsidRPr="007B52DE">
        <w:rPr>
          <w:rFonts w:ascii="Times New Roman" w:hAnsi="Times New Roman" w:cs="Times New Roman"/>
          <w:sz w:val="20"/>
          <w:szCs w:val="20"/>
          <w:shd w:val="clear" w:color="auto" w:fill="FFFFFF"/>
        </w:rPr>
        <w:t xml:space="preserve"> biochar, improved yield across treatments, complementing their effects on growth parameters associated with biochar. Control treatment consistently showed low growth and fair yield, reinforcing the role of biochar in okra productivity.</w:t>
      </w:r>
    </w:p>
    <w:p w14:paraId="2D2E7B96" w14:textId="41564C59" w:rsidR="00FC737B" w:rsidRPr="007B52DE" w:rsidRDefault="00FC737B" w:rsidP="00892B66">
      <w:pPr>
        <w:spacing w:line="240" w:lineRule="auto"/>
        <w:rPr>
          <w:rFonts w:ascii="Times New Roman" w:hAnsi="Times New Roman" w:cs="Times New Roman"/>
          <w:b/>
          <w:bCs/>
          <w:sz w:val="28"/>
          <w:szCs w:val="28"/>
        </w:rPr>
      </w:pPr>
      <w:r w:rsidRPr="007B52DE">
        <w:rPr>
          <w:rFonts w:ascii="Times New Roman" w:hAnsi="Times New Roman" w:cs="Times New Roman"/>
          <w:b/>
          <w:bCs/>
          <w:sz w:val="28"/>
          <w:szCs w:val="28"/>
        </w:rPr>
        <w:t>Discussion</w:t>
      </w:r>
    </w:p>
    <w:p w14:paraId="179F4B71" w14:textId="5E0AAC60" w:rsidR="00FC737B" w:rsidRPr="007B52DE" w:rsidRDefault="00FC737B" w:rsidP="00892B66">
      <w:pPr>
        <w:spacing w:line="240" w:lineRule="auto"/>
        <w:jc w:val="both"/>
        <w:rPr>
          <w:rFonts w:ascii="Times New Roman" w:hAnsi="Times New Roman" w:cs="Times New Roman"/>
          <w:sz w:val="20"/>
          <w:szCs w:val="20"/>
          <w:shd w:val="clear" w:color="auto" w:fill="FFFFFF"/>
        </w:rPr>
      </w:pPr>
      <w:r w:rsidRPr="007B52DE">
        <w:rPr>
          <w:rFonts w:ascii="Times New Roman" w:hAnsi="Times New Roman" w:cs="Times New Roman"/>
          <w:sz w:val="20"/>
          <w:szCs w:val="20"/>
          <w:shd w:val="clear" w:color="auto" w:fill="FFFFFF"/>
        </w:rPr>
        <w:t xml:space="preserve">The main physiochemical properties of biochar derived from wood chips, coconut shells and </w:t>
      </w:r>
      <w:r w:rsidR="003E1A4E">
        <w:rPr>
          <w:rFonts w:ascii="Times New Roman" w:hAnsi="Times New Roman" w:cs="Times New Roman"/>
          <w:sz w:val="20"/>
          <w:szCs w:val="20"/>
          <w:shd w:val="clear" w:color="auto" w:fill="FFFFFF"/>
        </w:rPr>
        <w:t>paddy husk</w:t>
      </w:r>
      <w:r w:rsidRPr="007B52DE">
        <w:rPr>
          <w:rFonts w:ascii="Times New Roman" w:hAnsi="Times New Roman" w:cs="Times New Roman"/>
          <w:sz w:val="20"/>
          <w:szCs w:val="20"/>
          <w:shd w:val="clear" w:color="auto" w:fill="FFFFFF"/>
        </w:rPr>
        <w:t xml:space="preserve"> are changed by both chemical modification techniques and the feedstock type (</w:t>
      </w:r>
      <w:proofErr w:type="spellStart"/>
      <w:r w:rsidRPr="007B52DE">
        <w:rPr>
          <w:rFonts w:ascii="Times New Roman" w:hAnsi="Times New Roman" w:cs="Times New Roman"/>
          <w:sz w:val="20"/>
          <w:szCs w:val="20"/>
          <w:shd w:val="clear" w:color="auto" w:fill="FFFFFF"/>
        </w:rPr>
        <w:t>Ajien</w:t>
      </w:r>
      <w:proofErr w:type="spellEnd"/>
      <w:r w:rsidRPr="007B52DE">
        <w:rPr>
          <w:rFonts w:ascii="Times New Roman" w:hAnsi="Times New Roman" w:cs="Times New Roman"/>
          <w:sz w:val="20"/>
          <w:szCs w:val="20"/>
          <w:shd w:val="clear" w:color="auto" w:fill="FFFFFF"/>
        </w:rPr>
        <w:t xml:space="preserve"> et al., 2023). The compact, lignin-rich structure of coconut shell biochar tends to give it a high bulk density (Duan et al., 2025). Although wood chip</w:t>
      </w:r>
      <w:r w:rsidR="00875557">
        <w:rPr>
          <w:rFonts w:ascii="Times New Roman" w:hAnsi="Times New Roman" w:cs="Times New Roman"/>
          <w:sz w:val="20"/>
          <w:szCs w:val="20"/>
          <w:shd w:val="clear" w:color="auto" w:fill="FFFFFF"/>
        </w:rPr>
        <w:t>s</w:t>
      </w:r>
      <w:r w:rsidRPr="007B52DE">
        <w:rPr>
          <w:rFonts w:ascii="Times New Roman" w:hAnsi="Times New Roman" w:cs="Times New Roman"/>
          <w:sz w:val="20"/>
          <w:szCs w:val="20"/>
          <w:shd w:val="clear" w:color="auto" w:fill="FFFFFF"/>
        </w:rPr>
        <w:t xml:space="preserve"> and </w:t>
      </w:r>
      <w:r w:rsidR="00F74C5B">
        <w:rPr>
          <w:rFonts w:ascii="Times New Roman" w:hAnsi="Times New Roman" w:cs="Times New Roman"/>
          <w:sz w:val="20"/>
          <w:szCs w:val="20"/>
          <w:shd w:val="clear" w:color="auto" w:fill="FFFFFF"/>
        </w:rPr>
        <w:t>paddy</w:t>
      </w:r>
      <w:r w:rsidRPr="007B52DE">
        <w:rPr>
          <w:rFonts w:ascii="Times New Roman" w:hAnsi="Times New Roman" w:cs="Times New Roman"/>
          <w:sz w:val="20"/>
          <w:szCs w:val="20"/>
          <w:shd w:val="clear" w:color="auto" w:fill="FFFFFF"/>
        </w:rPr>
        <w:t xml:space="preserve"> husk biochar have low bulk densities, base modification often improves them by increasing porosity and removing silica (Amin et al., 2020). Changes in particle density indicate changes in microstructure. Pretreatment improves the density of more cellulose-rich feedstocks of </w:t>
      </w:r>
      <w:r w:rsidR="00F74C5B">
        <w:rPr>
          <w:rFonts w:ascii="Times New Roman" w:hAnsi="Times New Roman" w:cs="Times New Roman"/>
          <w:sz w:val="20"/>
          <w:szCs w:val="20"/>
          <w:shd w:val="clear" w:color="auto" w:fill="FFFFFF"/>
        </w:rPr>
        <w:t>paddy</w:t>
      </w:r>
      <w:r w:rsidRPr="007B52DE">
        <w:rPr>
          <w:rFonts w:ascii="Times New Roman" w:hAnsi="Times New Roman" w:cs="Times New Roman"/>
          <w:sz w:val="20"/>
          <w:szCs w:val="20"/>
          <w:shd w:val="clear" w:color="auto" w:fill="FFFFFF"/>
        </w:rPr>
        <w:t xml:space="preserve"> husk, and wood chip</w:t>
      </w:r>
      <w:r w:rsidR="00F74C5B">
        <w:rPr>
          <w:rFonts w:ascii="Times New Roman" w:hAnsi="Times New Roman" w:cs="Times New Roman"/>
          <w:sz w:val="20"/>
          <w:szCs w:val="20"/>
          <w:shd w:val="clear" w:color="auto" w:fill="FFFFFF"/>
        </w:rPr>
        <w:t>s</w:t>
      </w:r>
      <w:r w:rsidRPr="007B52DE">
        <w:rPr>
          <w:rFonts w:ascii="Times New Roman" w:hAnsi="Times New Roman" w:cs="Times New Roman"/>
          <w:sz w:val="20"/>
          <w:szCs w:val="20"/>
          <w:shd w:val="clear" w:color="auto" w:fill="FFFFFF"/>
        </w:rPr>
        <w:t xml:space="preserve">, but reduces the density of coconut shell biochar through mineral dissolution and pore expansion (Thakur et al., 2025). While lignin-dense coconut shell biochar exhibits restricted pore formation, fibrous paddy </w:t>
      </w:r>
      <w:r w:rsidRPr="007B52DE">
        <w:rPr>
          <w:rFonts w:ascii="Times New Roman" w:hAnsi="Times New Roman" w:cs="Times New Roman"/>
          <w:sz w:val="20"/>
          <w:szCs w:val="20"/>
          <w:shd w:val="clear" w:color="auto" w:fill="FFFFFF"/>
        </w:rPr>
        <w:lastRenderedPageBreak/>
        <w:t>husk and wood chip</w:t>
      </w:r>
      <w:r w:rsidR="00F74C5B">
        <w:rPr>
          <w:rFonts w:ascii="Times New Roman" w:hAnsi="Times New Roman" w:cs="Times New Roman"/>
          <w:sz w:val="20"/>
          <w:szCs w:val="20"/>
          <w:shd w:val="clear" w:color="auto" w:fill="FFFFFF"/>
        </w:rPr>
        <w:t>s</w:t>
      </w:r>
      <w:r w:rsidRPr="007B52DE">
        <w:rPr>
          <w:rFonts w:ascii="Times New Roman" w:hAnsi="Times New Roman" w:cs="Times New Roman"/>
          <w:sz w:val="20"/>
          <w:szCs w:val="20"/>
          <w:shd w:val="clear" w:color="auto" w:fill="FFFFFF"/>
        </w:rPr>
        <w:t xml:space="preserve"> biochar show increased porosity, particularly following base modification. Porosity is a function of feedstock composition trends (Daud &amp; Ali,2004). The beneficial effect of biochar as a soil amendment is influenced by chemical treatments that introduce acidic groups that drop pH in acid modifications or increase alkalinity in base modifications (Dai et al., 2014). Compared to more hydrophobic coconut shell biochar, wood chip</w:t>
      </w:r>
      <w:r w:rsidR="00F74C5B">
        <w:rPr>
          <w:rFonts w:ascii="Times New Roman" w:hAnsi="Times New Roman" w:cs="Times New Roman"/>
          <w:sz w:val="20"/>
          <w:szCs w:val="20"/>
          <w:shd w:val="clear" w:color="auto" w:fill="FFFFFF"/>
        </w:rPr>
        <w:t>s</w:t>
      </w:r>
      <w:r w:rsidRPr="007B52DE">
        <w:rPr>
          <w:rFonts w:ascii="Times New Roman" w:hAnsi="Times New Roman" w:cs="Times New Roman"/>
          <w:sz w:val="20"/>
          <w:szCs w:val="20"/>
          <w:shd w:val="clear" w:color="auto" w:fill="FFFFFF"/>
        </w:rPr>
        <w:t xml:space="preserve"> and </w:t>
      </w:r>
      <w:r w:rsidR="00F74C5B">
        <w:rPr>
          <w:rFonts w:ascii="Times New Roman" w:hAnsi="Times New Roman" w:cs="Times New Roman"/>
          <w:sz w:val="20"/>
          <w:szCs w:val="20"/>
          <w:shd w:val="clear" w:color="auto" w:fill="FFFFFF"/>
        </w:rPr>
        <w:t>paddy</w:t>
      </w:r>
      <w:r w:rsidRPr="007B52DE">
        <w:rPr>
          <w:rFonts w:ascii="Times New Roman" w:hAnsi="Times New Roman" w:cs="Times New Roman"/>
          <w:sz w:val="20"/>
          <w:szCs w:val="20"/>
          <w:shd w:val="clear" w:color="auto" w:fill="FFFFFF"/>
        </w:rPr>
        <w:t xml:space="preserve"> husk biochar show high WHC, which is greatly improved by base and GO modifications. The WHC is strongly interacts with the pore and surface chemistry (Li et al.,2023). Because of the presence of aromatic carbon in coconut shell biochar, it has low ash content while </w:t>
      </w:r>
      <w:r w:rsidR="00F74C5B">
        <w:rPr>
          <w:rFonts w:ascii="Times New Roman" w:hAnsi="Times New Roman" w:cs="Times New Roman"/>
          <w:sz w:val="20"/>
          <w:szCs w:val="20"/>
          <w:shd w:val="clear" w:color="auto" w:fill="FFFFFF"/>
        </w:rPr>
        <w:t xml:space="preserve">paddy </w:t>
      </w:r>
      <w:r w:rsidRPr="007B52DE">
        <w:rPr>
          <w:rFonts w:ascii="Times New Roman" w:hAnsi="Times New Roman" w:cs="Times New Roman"/>
          <w:sz w:val="20"/>
          <w:szCs w:val="20"/>
          <w:shd w:val="clear" w:color="auto" w:fill="FFFFFF"/>
        </w:rPr>
        <w:t>husk and wood chip</w:t>
      </w:r>
      <w:r w:rsidR="00F74C5B">
        <w:rPr>
          <w:rFonts w:ascii="Times New Roman" w:hAnsi="Times New Roman" w:cs="Times New Roman"/>
          <w:sz w:val="20"/>
          <w:szCs w:val="20"/>
          <w:shd w:val="clear" w:color="auto" w:fill="FFFFFF"/>
        </w:rPr>
        <w:t>s</w:t>
      </w:r>
      <w:r w:rsidRPr="007B52DE">
        <w:rPr>
          <w:rFonts w:ascii="Times New Roman" w:hAnsi="Times New Roman" w:cs="Times New Roman"/>
          <w:sz w:val="20"/>
          <w:szCs w:val="20"/>
          <w:shd w:val="clear" w:color="auto" w:fill="FFFFFF"/>
        </w:rPr>
        <w:t xml:space="preserve"> biochar have high ash content due to the presence of minerals, which can be reduced by basic modification and slightly increased by acid modification (</w:t>
      </w:r>
      <w:proofErr w:type="spellStart"/>
      <w:r w:rsidRPr="007B52DE">
        <w:rPr>
          <w:rFonts w:ascii="Times New Roman" w:hAnsi="Times New Roman" w:cs="Times New Roman"/>
          <w:sz w:val="20"/>
          <w:szCs w:val="20"/>
          <w:shd w:val="clear" w:color="auto" w:fill="FFFFFF"/>
        </w:rPr>
        <w:t>Leksungnoen</w:t>
      </w:r>
      <w:proofErr w:type="spellEnd"/>
      <w:r w:rsidRPr="007B52DE">
        <w:rPr>
          <w:rFonts w:ascii="Times New Roman" w:hAnsi="Times New Roman" w:cs="Times New Roman"/>
          <w:sz w:val="20"/>
          <w:szCs w:val="20"/>
          <w:shd w:val="clear" w:color="auto" w:fill="FFFFFF"/>
        </w:rPr>
        <w:t xml:space="preserve"> et al., 2019).These trends are observed in the carbon content, where wood chip</w:t>
      </w:r>
      <w:r w:rsidR="00F74C5B">
        <w:rPr>
          <w:rFonts w:ascii="Times New Roman" w:hAnsi="Times New Roman" w:cs="Times New Roman"/>
          <w:sz w:val="20"/>
          <w:szCs w:val="20"/>
          <w:shd w:val="clear" w:color="auto" w:fill="FFFFFF"/>
        </w:rPr>
        <w:t>s</w:t>
      </w:r>
      <w:r w:rsidRPr="007B52DE">
        <w:rPr>
          <w:rFonts w:ascii="Times New Roman" w:hAnsi="Times New Roman" w:cs="Times New Roman"/>
          <w:sz w:val="20"/>
          <w:szCs w:val="20"/>
          <w:shd w:val="clear" w:color="auto" w:fill="FFFFFF"/>
        </w:rPr>
        <w:t xml:space="preserve"> has moderate but improved carbon after base modification, </w:t>
      </w:r>
      <w:r w:rsidR="00F74C5B">
        <w:rPr>
          <w:rFonts w:ascii="Times New Roman" w:hAnsi="Times New Roman" w:cs="Times New Roman"/>
          <w:sz w:val="20"/>
          <w:szCs w:val="20"/>
          <w:shd w:val="clear" w:color="auto" w:fill="FFFFFF"/>
        </w:rPr>
        <w:t>paddy</w:t>
      </w:r>
      <w:r w:rsidRPr="007B52DE">
        <w:rPr>
          <w:rFonts w:ascii="Times New Roman" w:hAnsi="Times New Roman" w:cs="Times New Roman"/>
          <w:sz w:val="20"/>
          <w:szCs w:val="20"/>
          <w:shd w:val="clear" w:color="auto" w:fill="FFFFFF"/>
        </w:rPr>
        <w:t xml:space="preserve"> husk has low fixed carbon due to mineral interferences, and coconut shell biochar having the largest fixed carbon component due to its lignin-rich composition (Hoang et al., 2024). Thus, base modification optimally improves the carbon content and porosity of cellulose-rich feedstock materials, and the presence of coconut shell charcoal makes it the best material for carbon sequestration and stable soil processing (Gichuki, 2022). </w:t>
      </w:r>
      <w:r w:rsidR="00F74C5B">
        <w:rPr>
          <w:rFonts w:ascii="Times New Roman" w:hAnsi="Times New Roman" w:cs="Times New Roman"/>
          <w:sz w:val="20"/>
          <w:szCs w:val="20"/>
          <w:shd w:val="clear" w:color="auto" w:fill="FFFFFF"/>
        </w:rPr>
        <w:t>Paddy</w:t>
      </w:r>
      <w:r w:rsidRPr="007B52DE">
        <w:rPr>
          <w:rFonts w:ascii="Times New Roman" w:hAnsi="Times New Roman" w:cs="Times New Roman"/>
          <w:sz w:val="20"/>
          <w:szCs w:val="20"/>
          <w:shd w:val="clear" w:color="auto" w:fill="FFFFFF"/>
        </w:rPr>
        <w:t xml:space="preserve"> husk and wood chip</w:t>
      </w:r>
      <w:r w:rsidR="00F74C5B">
        <w:rPr>
          <w:rFonts w:ascii="Times New Roman" w:hAnsi="Times New Roman" w:cs="Times New Roman"/>
          <w:sz w:val="20"/>
          <w:szCs w:val="20"/>
          <w:shd w:val="clear" w:color="auto" w:fill="FFFFFF"/>
        </w:rPr>
        <w:t>s</w:t>
      </w:r>
      <w:r w:rsidRPr="007B52DE">
        <w:rPr>
          <w:rFonts w:ascii="Times New Roman" w:hAnsi="Times New Roman" w:cs="Times New Roman"/>
          <w:sz w:val="20"/>
          <w:szCs w:val="20"/>
          <w:shd w:val="clear" w:color="auto" w:fill="FFFFFF"/>
        </w:rPr>
        <w:t xml:space="preserve"> biochar are the best material for enhancing soil aeration, WHC, and nutrient availability through improved porosity and mineral content (Haque et al., 2021). These results highlight the significance of proper choice of nutrient and chemical treatment combinations that match specific soil management goals and crop requirements. Biochar enhanced soil properties; nutrient retention, moisture availability and microbial habitat, which in turn improved vegetative growth and yield of okra plants. Chemical modification, mainly acid and base treatments, enhanced nutrient availability and uptake efficiency, leading to significantly higher yields during the second harvesting period. Although GO modification optimized </w:t>
      </w:r>
      <w:r w:rsidRPr="007B52DE">
        <w:rPr>
          <w:rFonts w:ascii="Times New Roman" w:hAnsi="Times New Roman" w:cs="Times New Roman"/>
          <w:sz w:val="20"/>
          <w:szCs w:val="20"/>
          <w:shd w:val="clear" w:color="auto" w:fill="FFFFFF"/>
        </w:rPr>
        <w:t xml:space="preserve">vegetative growth, mainly through the use of </w:t>
      </w:r>
      <w:r w:rsidR="003E1A4E">
        <w:rPr>
          <w:rFonts w:ascii="Times New Roman" w:hAnsi="Times New Roman" w:cs="Times New Roman"/>
          <w:sz w:val="20"/>
          <w:szCs w:val="20"/>
          <w:shd w:val="clear" w:color="auto" w:fill="FFFFFF"/>
        </w:rPr>
        <w:t>paddy husk</w:t>
      </w:r>
      <w:r w:rsidRPr="007B52DE">
        <w:rPr>
          <w:rFonts w:ascii="Times New Roman" w:hAnsi="Times New Roman" w:cs="Times New Roman"/>
          <w:sz w:val="20"/>
          <w:szCs w:val="20"/>
          <w:shd w:val="clear" w:color="auto" w:fill="FFFFFF"/>
        </w:rPr>
        <w:t xml:space="preserve"> biochar, but didn’t increase in root yield, indicating that the modifications may differentially affect phenology or reproductive allocation (Goh Ling Ling,2024). The nutrient source affects the quality of the biochar. Lignin-rich coconut shell biochar supports sustained growth and yield, while biochar based on wastes such as </w:t>
      </w:r>
      <w:r w:rsidR="00F74C5B">
        <w:rPr>
          <w:rFonts w:ascii="Times New Roman" w:hAnsi="Times New Roman" w:cs="Times New Roman"/>
          <w:sz w:val="20"/>
          <w:szCs w:val="20"/>
          <w:shd w:val="clear" w:color="auto" w:fill="FFFFFF"/>
        </w:rPr>
        <w:t>paddy</w:t>
      </w:r>
      <w:r w:rsidRPr="007B52DE">
        <w:rPr>
          <w:rFonts w:ascii="Times New Roman" w:hAnsi="Times New Roman" w:cs="Times New Roman"/>
          <w:sz w:val="20"/>
          <w:szCs w:val="20"/>
          <w:shd w:val="clear" w:color="auto" w:fill="FFFFFF"/>
        </w:rPr>
        <w:t xml:space="preserve"> husk promotes root growth but may require further optimization for yield (Gopal et al.,2024). In general, nutrient stock selection and chemical modification are synergistically related to achieve a balance between vegetative growth and formation in okra crops (Kumari,2016). This confirms the importance of tailored biochar amendments to achieve optimal agronomic performance.</w:t>
      </w:r>
    </w:p>
    <w:p w14:paraId="76A3E6BD" w14:textId="18370F2A" w:rsidR="00FC737B" w:rsidRPr="007B52DE" w:rsidRDefault="00FC737B" w:rsidP="00892B66">
      <w:pPr>
        <w:spacing w:line="240" w:lineRule="auto"/>
        <w:jc w:val="both"/>
        <w:rPr>
          <w:rFonts w:ascii="Times New Roman" w:hAnsi="Times New Roman" w:cs="Times New Roman"/>
          <w:b/>
          <w:bCs/>
          <w:sz w:val="28"/>
          <w:szCs w:val="28"/>
          <w:shd w:val="clear" w:color="auto" w:fill="FFFFFF"/>
        </w:rPr>
      </w:pPr>
      <w:r w:rsidRPr="007B52DE">
        <w:rPr>
          <w:rFonts w:ascii="Times New Roman" w:hAnsi="Times New Roman" w:cs="Times New Roman"/>
          <w:b/>
          <w:bCs/>
          <w:sz w:val="28"/>
          <w:szCs w:val="28"/>
          <w:shd w:val="clear" w:color="auto" w:fill="FFFFFF"/>
        </w:rPr>
        <w:t>Conclusion</w:t>
      </w:r>
    </w:p>
    <w:p w14:paraId="2C68502A" w14:textId="7CF9BF3B" w:rsidR="00FC737B" w:rsidRPr="007B52DE" w:rsidRDefault="00FC737B" w:rsidP="00892B66">
      <w:pPr>
        <w:spacing w:line="240" w:lineRule="auto"/>
        <w:jc w:val="both"/>
        <w:rPr>
          <w:rFonts w:ascii="Times New Roman" w:hAnsi="Times New Roman" w:cs="Times New Roman"/>
          <w:sz w:val="20"/>
          <w:szCs w:val="20"/>
          <w:shd w:val="clear" w:color="auto" w:fill="FFFFFF"/>
        </w:rPr>
      </w:pPr>
      <w:r w:rsidRPr="007B52DE">
        <w:rPr>
          <w:rFonts w:ascii="Times New Roman" w:hAnsi="Times New Roman" w:cs="Times New Roman"/>
          <w:sz w:val="20"/>
          <w:szCs w:val="20"/>
          <w:shd w:val="clear" w:color="auto" w:fill="FFFFFF"/>
        </w:rPr>
        <w:t>This research demonstrated the different characteristics of biochar in terms of nutrient storage and modification. Coconut shell biochar has a high carbon content and is long-lasting, but has low porosity. Wood chip</w:t>
      </w:r>
      <w:r w:rsidR="00F74C5B">
        <w:rPr>
          <w:rFonts w:ascii="Times New Roman" w:hAnsi="Times New Roman" w:cs="Times New Roman"/>
          <w:sz w:val="20"/>
          <w:szCs w:val="20"/>
          <w:shd w:val="clear" w:color="auto" w:fill="FFFFFF"/>
        </w:rPr>
        <w:t>s</w:t>
      </w:r>
      <w:r w:rsidRPr="007B52DE">
        <w:rPr>
          <w:rFonts w:ascii="Times New Roman" w:hAnsi="Times New Roman" w:cs="Times New Roman"/>
          <w:sz w:val="20"/>
          <w:szCs w:val="20"/>
          <w:shd w:val="clear" w:color="auto" w:fill="FFFFFF"/>
        </w:rPr>
        <w:t xml:space="preserve"> biochar has good porosity and WHC. </w:t>
      </w:r>
      <w:r w:rsidR="00F74C5B">
        <w:rPr>
          <w:rFonts w:ascii="Times New Roman" w:hAnsi="Times New Roman" w:cs="Times New Roman"/>
          <w:sz w:val="20"/>
          <w:szCs w:val="20"/>
          <w:shd w:val="clear" w:color="auto" w:fill="FFFFFF"/>
        </w:rPr>
        <w:t>Paddy</w:t>
      </w:r>
      <w:r w:rsidRPr="007B52DE">
        <w:rPr>
          <w:rFonts w:ascii="Times New Roman" w:hAnsi="Times New Roman" w:cs="Times New Roman"/>
          <w:sz w:val="20"/>
          <w:szCs w:val="20"/>
          <w:shd w:val="clear" w:color="auto" w:fill="FFFFFF"/>
        </w:rPr>
        <w:t xml:space="preserve"> husk biochar, which has a high silica and ash content, can be improved upon chemical modifications, especially with base and GO treatments. Chemical modifications make biochar more functional: base treatment increases porosity and nutrient retention, GO improves its water and nutrient retention capacity, and acid treatment slightly reduces porosity. The modified biochar improved okra growth, and among them, GO-modified </w:t>
      </w:r>
      <w:r w:rsidR="00F74C5B">
        <w:rPr>
          <w:rFonts w:ascii="Times New Roman" w:hAnsi="Times New Roman" w:cs="Times New Roman"/>
          <w:sz w:val="20"/>
          <w:szCs w:val="20"/>
          <w:shd w:val="clear" w:color="auto" w:fill="FFFFFF"/>
        </w:rPr>
        <w:t>paddy</w:t>
      </w:r>
      <w:r w:rsidRPr="007B52DE">
        <w:rPr>
          <w:rFonts w:ascii="Times New Roman" w:hAnsi="Times New Roman" w:cs="Times New Roman"/>
          <w:sz w:val="20"/>
          <w:szCs w:val="20"/>
          <w:shd w:val="clear" w:color="auto" w:fill="FFFFFF"/>
        </w:rPr>
        <w:t xml:space="preserve"> husk biochar performed best in plant height. Coconut shell biochar is suitable for long-term carbon storage. Overall, optimizing nutrient stocks and modifying biochar improves soils for better sustainable agriculture. </w:t>
      </w:r>
    </w:p>
    <w:p w14:paraId="7B95A1A7" w14:textId="659358D9" w:rsidR="00E45A79" w:rsidRDefault="00E45A79" w:rsidP="00892B66">
      <w:pPr>
        <w:spacing w:line="240" w:lineRule="auto"/>
        <w:jc w:val="both"/>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 xml:space="preserve">Acknowledgment </w:t>
      </w:r>
    </w:p>
    <w:p w14:paraId="693D7F22" w14:textId="68F9349D" w:rsidR="00E45A79" w:rsidRPr="003F46A5" w:rsidRDefault="00885C42" w:rsidP="00892B66">
      <w:pPr>
        <w:spacing w:line="240" w:lineRule="auto"/>
        <w:jc w:val="both"/>
        <w:rPr>
          <w:rFonts w:ascii="Times New Roman" w:hAnsi="Times New Roman" w:cs="Times New Roman"/>
          <w:color w:val="000000" w:themeColor="text1"/>
          <w:sz w:val="20"/>
          <w:szCs w:val="20"/>
          <w:shd w:val="clear" w:color="auto" w:fill="FFFFFF"/>
        </w:rPr>
      </w:pPr>
      <w:r>
        <w:rPr>
          <w:rFonts w:ascii="Times New Roman" w:hAnsi="Times New Roman" w:cs="Times New Roman"/>
          <w:sz w:val="20"/>
          <w:szCs w:val="20"/>
          <w:shd w:val="clear" w:color="auto" w:fill="FFFFFF"/>
        </w:rPr>
        <w:t xml:space="preserve">We would like to thank </w:t>
      </w:r>
      <w:r w:rsidR="00B56EAE">
        <w:rPr>
          <w:rFonts w:ascii="Times New Roman" w:hAnsi="Times New Roman" w:cs="Times New Roman"/>
          <w:sz w:val="20"/>
          <w:szCs w:val="20"/>
          <w:shd w:val="clear" w:color="auto" w:fill="FFFFFF"/>
        </w:rPr>
        <w:t>the project titled “</w:t>
      </w:r>
      <w:r w:rsidR="00E211D5">
        <w:rPr>
          <w:rFonts w:ascii="Times New Roman" w:hAnsi="Times New Roman" w:cs="Times New Roman"/>
          <w:sz w:val="20"/>
          <w:szCs w:val="20"/>
          <w:shd w:val="clear" w:color="auto" w:fill="FFFFFF"/>
        </w:rPr>
        <w:t xml:space="preserve">Agricultural Revitalization in Higher Education Institutions </w:t>
      </w:r>
      <w:r>
        <w:rPr>
          <w:rFonts w:ascii="Times New Roman" w:hAnsi="Times New Roman" w:cs="Times New Roman"/>
          <w:sz w:val="20"/>
          <w:szCs w:val="20"/>
          <w:shd w:val="clear" w:color="auto" w:fill="FFFFFF"/>
        </w:rPr>
        <w:t xml:space="preserve">of Asian Countries (AGRHI)” co-funded by the </w:t>
      </w:r>
      <w:r w:rsidR="00E45A79" w:rsidRPr="00E45A79">
        <w:rPr>
          <w:rFonts w:ascii="Times New Roman" w:hAnsi="Times New Roman" w:cs="Times New Roman"/>
          <w:sz w:val="20"/>
          <w:szCs w:val="20"/>
          <w:shd w:val="clear" w:color="auto" w:fill="FFFFFF"/>
        </w:rPr>
        <w:t>E</w:t>
      </w:r>
      <w:r w:rsidRPr="00E45A79">
        <w:rPr>
          <w:rFonts w:ascii="Times New Roman" w:hAnsi="Times New Roman" w:cs="Times New Roman"/>
          <w:sz w:val="20"/>
          <w:szCs w:val="20"/>
          <w:shd w:val="clear" w:color="auto" w:fill="FFFFFF"/>
        </w:rPr>
        <w:t>rasmus</w:t>
      </w:r>
      <w:r>
        <w:rPr>
          <w:rFonts w:ascii="Times New Roman" w:hAnsi="Times New Roman" w:cs="Times New Roman"/>
          <w:sz w:val="20"/>
          <w:szCs w:val="20"/>
          <w:shd w:val="clear" w:color="auto" w:fill="FFFFFF"/>
        </w:rPr>
        <w:t xml:space="preserve">+ </w:t>
      </w:r>
      <w:proofErr w:type="spellStart"/>
      <w:r w:rsidRPr="003F46A5">
        <w:rPr>
          <w:rFonts w:ascii="Times New Roman" w:hAnsi="Times New Roman" w:cs="Times New Roman"/>
          <w:color w:val="000000" w:themeColor="text1"/>
          <w:sz w:val="20"/>
          <w:szCs w:val="20"/>
          <w:shd w:val="clear" w:color="auto" w:fill="FFFFFF"/>
        </w:rPr>
        <w:lastRenderedPageBreak/>
        <w:t>Programme</w:t>
      </w:r>
      <w:proofErr w:type="spellEnd"/>
      <w:r w:rsidRPr="003F46A5">
        <w:rPr>
          <w:rFonts w:ascii="Times New Roman" w:hAnsi="Times New Roman" w:cs="Times New Roman"/>
          <w:color w:val="000000" w:themeColor="text1"/>
          <w:sz w:val="20"/>
          <w:szCs w:val="20"/>
          <w:shd w:val="clear" w:color="auto" w:fill="FFFFFF"/>
        </w:rPr>
        <w:t xml:space="preserve"> of the European Union for financial support to publish this research paper.</w:t>
      </w:r>
    </w:p>
    <w:p w14:paraId="582F40A0" w14:textId="497512D6" w:rsidR="00FC737B" w:rsidRPr="003F46A5" w:rsidRDefault="00FC737B" w:rsidP="00892B66">
      <w:pPr>
        <w:spacing w:line="240" w:lineRule="auto"/>
        <w:jc w:val="both"/>
        <w:rPr>
          <w:rFonts w:ascii="Times New Roman" w:hAnsi="Times New Roman" w:cs="Times New Roman"/>
          <w:b/>
          <w:bCs/>
          <w:color w:val="000000" w:themeColor="text1"/>
          <w:sz w:val="20"/>
          <w:szCs w:val="20"/>
          <w:shd w:val="clear" w:color="auto" w:fill="FFFFFF"/>
        </w:rPr>
      </w:pPr>
      <w:r w:rsidRPr="003F46A5">
        <w:rPr>
          <w:rFonts w:ascii="Times New Roman" w:hAnsi="Times New Roman" w:cs="Times New Roman"/>
          <w:b/>
          <w:bCs/>
          <w:color w:val="000000" w:themeColor="text1"/>
          <w:sz w:val="20"/>
          <w:szCs w:val="20"/>
          <w:shd w:val="clear" w:color="auto" w:fill="FFFFFF"/>
        </w:rPr>
        <w:t>References</w:t>
      </w:r>
    </w:p>
    <w:p w14:paraId="6856E0C8" w14:textId="2D261726" w:rsidR="00FC737B" w:rsidRPr="003F46A5" w:rsidRDefault="00FC737B" w:rsidP="00892B66">
      <w:pPr>
        <w:spacing w:line="240" w:lineRule="auto"/>
        <w:jc w:val="both"/>
        <w:rPr>
          <w:rFonts w:ascii="Times New Roman" w:hAnsi="Times New Roman" w:cs="Times New Roman"/>
          <w:color w:val="000000" w:themeColor="text1"/>
          <w:sz w:val="20"/>
          <w:szCs w:val="20"/>
          <w:shd w:val="clear" w:color="auto" w:fill="FFFFFF"/>
        </w:rPr>
      </w:pPr>
      <w:r w:rsidRPr="003F46A5">
        <w:rPr>
          <w:rFonts w:ascii="Times New Roman" w:hAnsi="Times New Roman" w:cs="Times New Roman"/>
          <w:color w:val="000000" w:themeColor="text1"/>
          <w:sz w:val="20"/>
          <w:szCs w:val="20"/>
          <w:shd w:val="clear" w:color="auto" w:fill="FFFFFF"/>
        </w:rPr>
        <w:t>Acharya, N., Vista, S. P., Shrestha, S., Neupane, N., &amp; Pandit, N. R. (2022). Potential of biochar-based organic fertilizers on increasing soil fertility, available nutrients, and okra productivity in slightly acidic sandy loam soil. Nitrogen, 4(1), 1-15.</w:t>
      </w:r>
      <w:r w:rsidR="00AE4BA2" w:rsidRPr="003F46A5">
        <w:rPr>
          <w:rFonts w:ascii="Times New Roman" w:hAnsi="Times New Roman" w:cs="Times New Roman"/>
          <w:color w:val="000000" w:themeColor="text1"/>
          <w:sz w:val="20"/>
          <w:szCs w:val="20"/>
          <w:shd w:val="clear" w:color="auto" w:fill="FFFFFF"/>
        </w:rPr>
        <w:t xml:space="preserve"> </w:t>
      </w:r>
      <w:hyperlink r:id="rId14" w:history="1">
        <w:r w:rsidR="00AE4BA2" w:rsidRPr="003F46A5">
          <w:rPr>
            <w:rStyle w:val="Hyperlink"/>
            <w:rFonts w:ascii="Times New Roman" w:hAnsi="Times New Roman" w:cs="Times New Roman"/>
            <w:color w:val="000000" w:themeColor="text1"/>
            <w:sz w:val="20"/>
            <w:szCs w:val="20"/>
            <w:u w:val="none"/>
            <w:shd w:val="clear" w:color="auto" w:fill="FFFFFF"/>
          </w:rPr>
          <w:t>https://doi.org/10.3390 /nitrogen4010001</w:t>
        </w:r>
      </w:hyperlink>
    </w:p>
    <w:p w14:paraId="67FA35A4" w14:textId="6A38975D" w:rsidR="00FC737B" w:rsidRPr="003F46A5" w:rsidRDefault="00FC737B" w:rsidP="00892B66">
      <w:pPr>
        <w:spacing w:line="240" w:lineRule="auto"/>
        <w:jc w:val="both"/>
        <w:rPr>
          <w:rFonts w:ascii="Times New Roman" w:hAnsi="Times New Roman" w:cs="Times New Roman"/>
          <w:color w:val="000000" w:themeColor="text1"/>
          <w:sz w:val="20"/>
          <w:szCs w:val="20"/>
          <w:shd w:val="clear" w:color="auto" w:fill="FFFFFF"/>
        </w:rPr>
      </w:pPr>
      <w:r w:rsidRPr="003F46A5">
        <w:rPr>
          <w:rFonts w:ascii="Times New Roman" w:hAnsi="Times New Roman" w:cs="Times New Roman"/>
          <w:color w:val="000000" w:themeColor="text1"/>
          <w:sz w:val="20"/>
          <w:szCs w:val="20"/>
          <w:shd w:val="clear" w:color="auto" w:fill="FFFFFF"/>
        </w:rPr>
        <w:t>Aftab, Z. E. H., Aslam, W., Aftab, A., Shah, A. N., Akhter, A., Fakhar, U., ... &amp; Khalid, U. (2022). Incorporation of engineered nanoparticles of biochar and fly ash against bacterial leaf spot of pepper. Scientific Reports, 12(1), 8561.</w:t>
      </w:r>
      <w:hyperlink r:id="rId15" w:history="1">
        <w:r w:rsidR="00403B6A" w:rsidRPr="003F46A5">
          <w:rPr>
            <w:rStyle w:val="Hyperlink"/>
            <w:rFonts w:ascii="Times New Roman" w:hAnsi="Times New Roman" w:cs="Times New Roman"/>
            <w:color w:val="000000" w:themeColor="text1"/>
            <w:sz w:val="20"/>
            <w:szCs w:val="20"/>
            <w:u w:val="none"/>
            <w:shd w:val="clear" w:color="auto" w:fill="FFFFFF"/>
          </w:rPr>
          <w:t>https://doi.org/10.1038/s41598-022-10795-8</w:t>
        </w:r>
      </w:hyperlink>
    </w:p>
    <w:p w14:paraId="04E8BE61" w14:textId="6D7C1224" w:rsidR="00FC737B" w:rsidRPr="003F46A5" w:rsidRDefault="00FC737B" w:rsidP="00892B66">
      <w:pPr>
        <w:spacing w:line="240" w:lineRule="auto"/>
        <w:jc w:val="both"/>
        <w:rPr>
          <w:rFonts w:ascii="Times New Roman" w:hAnsi="Times New Roman" w:cs="Times New Roman"/>
          <w:color w:val="000000" w:themeColor="text1"/>
          <w:sz w:val="20"/>
          <w:szCs w:val="20"/>
          <w:shd w:val="clear" w:color="auto" w:fill="FFFFFF"/>
        </w:rPr>
      </w:pPr>
      <w:r w:rsidRPr="003F46A5">
        <w:rPr>
          <w:rFonts w:ascii="Times New Roman" w:hAnsi="Times New Roman" w:cs="Times New Roman"/>
          <w:color w:val="000000" w:themeColor="text1"/>
          <w:sz w:val="20"/>
          <w:szCs w:val="20"/>
          <w:shd w:val="clear" w:color="auto" w:fill="FFFFFF"/>
        </w:rPr>
        <w:t xml:space="preserve">Ahmad Bhat, M., Bhat, A. R., Lone, A. H., &amp; Nazir, R. (2022). Application of biochar for improving physical, chemical, and biological properties of soils. Sustainability, 14(17), 11104. </w:t>
      </w:r>
      <w:r w:rsidR="00403B6A" w:rsidRPr="003F46A5">
        <w:rPr>
          <w:rFonts w:ascii="Times New Roman" w:hAnsi="Times New Roman" w:cs="Times New Roman"/>
          <w:color w:val="000000" w:themeColor="text1"/>
          <w:sz w:val="20"/>
          <w:szCs w:val="20"/>
          <w:shd w:val="clear" w:color="auto" w:fill="FFFFFF"/>
        </w:rPr>
        <w:t xml:space="preserve"> </w:t>
      </w:r>
      <w:hyperlink r:id="rId16" w:history="1">
        <w:r w:rsidR="00403B6A" w:rsidRPr="003F46A5">
          <w:rPr>
            <w:rStyle w:val="Hyperlink"/>
            <w:rFonts w:ascii="Times New Roman" w:hAnsi="Times New Roman" w:cs="Times New Roman"/>
            <w:color w:val="000000" w:themeColor="text1"/>
            <w:sz w:val="20"/>
            <w:szCs w:val="20"/>
            <w:u w:val="none"/>
            <w:shd w:val="clear" w:color="auto" w:fill="FFFFFF"/>
          </w:rPr>
          <w:t>https://doi.org/10.3390/su141711104</w:t>
        </w:r>
      </w:hyperlink>
    </w:p>
    <w:p w14:paraId="72B59898" w14:textId="250621C5" w:rsidR="00FC737B" w:rsidRPr="003F46A5" w:rsidRDefault="00FC737B" w:rsidP="00AE4BA2">
      <w:pPr>
        <w:spacing w:after="0" w:line="240" w:lineRule="auto"/>
        <w:jc w:val="both"/>
        <w:rPr>
          <w:rFonts w:ascii="Times New Roman" w:hAnsi="Times New Roman" w:cs="Times New Roman"/>
          <w:color w:val="000000" w:themeColor="text1"/>
          <w:sz w:val="20"/>
          <w:szCs w:val="20"/>
          <w:shd w:val="clear" w:color="auto" w:fill="FFFFFF"/>
        </w:rPr>
      </w:pPr>
      <w:r w:rsidRPr="003F46A5">
        <w:rPr>
          <w:rFonts w:ascii="Times New Roman" w:hAnsi="Times New Roman" w:cs="Times New Roman"/>
          <w:color w:val="000000" w:themeColor="text1"/>
          <w:sz w:val="20"/>
          <w:szCs w:val="20"/>
          <w:shd w:val="clear" w:color="auto" w:fill="FFFFFF"/>
        </w:rPr>
        <w:t>Ajien, A., Idris, J., Md Sofwan, N., Husen, R., &amp; Seli, H. (2023). Coconut shell and husk biochar: A review of production and activation technology, economic, financial aspect and application. Waste Management &amp; Research, 41(1),37-51.</w:t>
      </w:r>
      <w:r w:rsidR="00AE4BA2" w:rsidRPr="003F46A5">
        <w:rPr>
          <w:rFonts w:ascii="Times New Roman" w:hAnsi="Times New Roman" w:cs="Times New Roman"/>
          <w:color w:val="000000" w:themeColor="text1"/>
          <w:sz w:val="20"/>
          <w:szCs w:val="20"/>
          <w:shd w:val="clear" w:color="auto" w:fill="FFFFFF"/>
        </w:rPr>
        <w:t xml:space="preserve"> </w:t>
      </w:r>
      <w:hyperlink r:id="rId17" w:history="1">
        <w:r w:rsidR="00AE4BA2" w:rsidRPr="003F46A5">
          <w:rPr>
            <w:rStyle w:val="Hyperlink"/>
            <w:rFonts w:ascii="Times New Roman" w:hAnsi="Times New Roman" w:cs="Times New Roman"/>
            <w:color w:val="000000" w:themeColor="text1"/>
            <w:sz w:val="20"/>
            <w:szCs w:val="20"/>
            <w:u w:val="none"/>
            <w:shd w:val="clear" w:color="auto" w:fill="FFFFFF"/>
          </w:rPr>
          <w:t>https://doi.org/10.1177/0734242 X221127167</w:t>
        </w:r>
      </w:hyperlink>
    </w:p>
    <w:p w14:paraId="3D6F464D" w14:textId="77777777" w:rsidR="00AE4BA2" w:rsidRPr="003F46A5" w:rsidRDefault="00AE4BA2" w:rsidP="00AE4BA2">
      <w:pPr>
        <w:spacing w:after="0" w:line="240" w:lineRule="auto"/>
        <w:jc w:val="both"/>
        <w:rPr>
          <w:rFonts w:ascii="Times New Roman" w:hAnsi="Times New Roman" w:cs="Times New Roman"/>
          <w:color w:val="000000" w:themeColor="text1"/>
          <w:sz w:val="20"/>
          <w:szCs w:val="20"/>
          <w:shd w:val="clear" w:color="auto" w:fill="FFFFFF"/>
        </w:rPr>
      </w:pPr>
    </w:p>
    <w:p w14:paraId="3BABF708" w14:textId="2A2F8625" w:rsidR="00FC737B" w:rsidRPr="003F46A5" w:rsidRDefault="00FC737B" w:rsidP="00892B66">
      <w:pPr>
        <w:spacing w:line="240" w:lineRule="auto"/>
        <w:jc w:val="both"/>
        <w:rPr>
          <w:rFonts w:ascii="Times New Roman" w:hAnsi="Times New Roman" w:cs="Times New Roman"/>
          <w:color w:val="000000" w:themeColor="text1"/>
          <w:sz w:val="20"/>
          <w:szCs w:val="20"/>
          <w:shd w:val="clear" w:color="auto" w:fill="FFFFFF"/>
        </w:rPr>
      </w:pPr>
      <w:r w:rsidRPr="003F46A5">
        <w:rPr>
          <w:rFonts w:ascii="Times New Roman" w:hAnsi="Times New Roman" w:cs="Times New Roman"/>
          <w:color w:val="000000" w:themeColor="text1"/>
          <w:sz w:val="20"/>
          <w:szCs w:val="20"/>
          <w:shd w:val="clear" w:color="auto" w:fill="FFFFFF"/>
        </w:rPr>
        <w:t>Akhil, D., Lakshmi, D., Kartik, A., Vo, D. V. N., Arun, J., &amp; Gopinath, K. P. (2021). Production, characterization, activation and environmental applications of engineered biochar: a review. Environmental Chemistry Letters, 19(3), 2261-2297.</w:t>
      </w:r>
      <w:hyperlink r:id="rId18" w:history="1">
        <w:r w:rsidR="00AE4BA2" w:rsidRPr="003F46A5">
          <w:rPr>
            <w:rStyle w:val="Hyperlink"/>
            <w:rFonts w:ascii="Times New Roman" w:hAnsi="Times New Roman" w:cs="Times New Roman"/>
            <w:color w:val="000000" w:themeColor="text1"/>
            <w:sz w:val="20"/>
            <w:szCs w:val="20"/>
            <w:u w:val="none"/>
            <w:shd w:val="clear" w:color="auto" w:fill="FFFFFF"/>
          </w:rPr>
          <w:t>https://doi.org/10.1007/s10311-020011 67 -7</w:t>
        </w:r>
      </w:hyperlink>
    </w:p>
    <w:p w14:paraId="4F30B277" w14:textId="2AA0D342" w:rsidR="00FC737B" w:rsidRPr="003F46A5" w:rsidRDefault="00FC737B" w:rsidP="00892B66">
      <w:pPr>
        <w:spacing w:line="240" w:lineRule="auto"/>
        <w:jc w:val="both"/>
        <w:rPr>
          <w:rFonts w:ascii="Times New Roman" w:hAnsi="Times New Roman" w:cs="Times New Roman"/>
          <w:color w:val="000000" w:themeColor="text1"/>
          <w:sz w:val="20"/>
          <w:szCs w:val="20"/>
          <w:shd w:val="clear" w:color="auto" w:fill="FFFFFF"/>
        </w:rPr>
      </w:pPr>
      <w:r w:rsidRPr="003F46A5">
        <w:rPr>
          <w:rFonts w:ascii="Times New Roman" w:hAnsi="Times New Roman" w:cs="Times New Roman"/>
          <w:color w:val="000000" w:themeColor="text1"/>
          <w:sz w:val="20"/>
          <w:szCs w:val="20"/>
          <w:shd w:val="clear" w:color="auto" w:fill="FFFFFF"/>
        </w:rPr>
        <w:t xml:space="preserve">Amin, M., Ahmad, M., Farooqi, A., Hussain, Q., Ahmad, M., Al-Wabel, M. I., &amp; Saleem, H. (2020). Arsenic release in contaminated soil amended with unmodified and modified </w:t>
      </w:r>
      <w:proofErr w:type="spellStart"/>
      <w:r w:rsidRPr="003F46A5">
        <w:rPr>
          <w:rFonts w:ascii="Times New Roman" w:hAnsi="Times New Roman" w:cs="Times New Roman"/>
          <w:color w:val="000000" w:themeColor="text1"/>
          <w:sz w:val="20"/>
          <w:szCs w:val="20"/>
          <w:shd w:val="clear" w:color="auto" w:fill="FFFFFF"/>
        </w:rPr>
        <w:t>biochars</w:t>
      </w:r>
      <w:proofErr w:type="spellEnd"/>
      <w:r w:rsidRPr="003F46A5">
        <w:rPr>
          <w:rFonts w:ascii="Times New Roman" w:hAnsi="Times New Roman" w:cs="Times New Roman"/>
          <w:color w:val="000000" w:themeColor="text1"/>
          <w:sz w:val="20"/>
          <w:szCs w:val="20"/>
          <w:shd w:val="clear" w:color="auto" w:fill="FFFFFF"/>
        </w:rPr>
        <w:t xml:space="preserve"> derived from sawdust and rice husk. Journal of Soils and Sediments, 20(9), 3358-</w:t>
      </w:r>
      <w:r w:rsidRPr="003F46A5">
        <w:rPr>
          <w:rFonts w:ascii="Times New Roman" w:hAnsi="Times New Roman" w:cs="Times New Roman"/>
          <w:color w:val="000000" w:themeColor="text1"/>
          <w:sz w:val="20"/>
          <w:szCs w:val="20"/>
          <w:shd w:val="clear" w:color="auto" w:fill="FFFFFF"/>
        </w:rPr>
        <w:t xml:space="preserve">3367. </w:t>
      </w:r>
      <w:hyperlink r:id="rId19" w:history="1">
        <w:r w:rsidR="00AE4BA2" w:rsidRPr="003F46A5">
          <w:rPr>
            <w:rStyle w:val="Hyperlink"/>
            <w:rFonts w:ascii="Times New Roman" w:hAnsi="Times New Roman" w:cs="Times New Roman"/>
            <w:color w:val="000000" w:themeColor="text1"/>
            <w:sz w:val="20"/>
            <w:szCs w:val="20"/>
            <w:u w:val="none"/>
            <w:shd w:val="clear" w:color="auto" w:fill="FFFFFF"/>
          </w:rPr>
          <w:t>https://doi.org/10.1007/s11368-02002661 -9</w:t>
        </w:r>
      </w:hyperlink>
    </w:p>
    <w:p w14:paraId="1A3B60CA" w14:textId="094CE66A" w:rsidR="00FC737B" w:rsidRPr="003F46A5" w:rsidRDefault="00FC737B" w:rsidP="00892B66">
      <w:pPr>
        <w:spacing w:line="240" w:lineRule="auto"/>
        <w:jc w:val="both"/>
        <w:rPr>
          <w:rFonts w:ascii="Times New Roman" w:hAnsi="Times New Roman" w:cs="Times New Roman"/>
          <w:color w:val="000000" w:themeColor="text1"/>
          <w:sz w:val="20"/>
          <w:szCs w:val="20"/>
          <w:shd w:val="clear" w:color="auto" w:fill="FFFFFF"/>
        </w:rPr>
      </w:pPr>
      <w:r w:rsidRPr="003F46A5">
        <w:rPr>
          <w:rFonts w:ascii="Times New Roman" w:hAnsi="Times New Roman" w:cs="Times New Roman"/>
          <w:color w:val="000000" w:themeColor="text1"/>
          <w:sz w:val="20"/>
          <w:szCs w:val="20"/>
          <w:shd w:val="clear" w:color="auto" w:fill="FFFFFF"/>
        </w:rPr>
        <w:t xml:space="preserve">Azad, N., Behmanesh, J., </w:t>
      </w:r>
      <w:proofErr w:type="spellStart"/>
      <w:r w:rsidRPr="003F46A5">
        <w:rPr>
          <w:rFonts w:ascii="Times New Roman" w:hAnsi="Times New Roman" w:cs="Times New Roman"/>
          <w:color w:val="000000" w:themeColor="text1"/>
          <w:sz w:val="20"/>
          <w:szCs w:val="20"/>
          <w:shd w:val="clear" w:color="auto" w:fill="FFFFFF"/>
        </w:rPr>
        <w:t>Rezaverdinejad</w:t>
      </w:r>
      <w:proofErr w:type="spellEnd"/>
      <w:r w:rsidRPr="003F46A5">
        <w:rPr>
          <w:rFonts w:ascii="Times New Roman" w:hAnsi="Times New Roman" w:cs="Times New Roman"/>
          <w:color w:val="000000" w:themeColor="text1"/>
          <w:sz w:val="20"/>
          <w:szCs w:val="20"/>
          <w:shd w:val="clear" w:color="auto" w:fill="FFFFFF"/>
        </w:rPr>
        <w:t xml:space="preserve">, V., Abbasi, F., &amp; </w:t>
      </w:r>
      <w:proofErr w:type="spellStart"/>
      <w:r w:rsidRPr="003F46A5">
        <w:rPr>
          <w:rFonts w:ascii="Times New Roman" w:hAnsi="Times New Roman" w:cs="Times New Roman"/>
          <w:color w:val="000000" w:themeColor="text1"/>
          <w:sz w:val="20"/>
          <w:szCs w:val="20"/>
          <w:shd w:val="clear" w:color="auto" w:fill="FFFFFF"/>
        </w:rPr>
        <w:t>Navabian</w:t>
      </w:r>
      <w:proofErr w:type="spellEnd"/>
      <w:r w:rsidRPr="003F46A5">
        <w:rPr>
          <w:rFonts w:ascii="Times New Roman" w:hAnsi="Times New Roman" w:cs="Times New Roman"/>
          <w:color w:val="000000" w:themeColor="text1"/>
          <w:sz w:val="20"/>
          <w:szCs w:val="20"/>
          <w:shd w:val="clear" w:color="auto" w:fill="FFFFFF"/>
        </w:rPr>
        <w:t xml:space="preserve">, M. (2020). An analysis of optimal fertigation implications in different soils on reducing environmental impacts of agricultural nitrate leaching. Scientific Reports, 10(1), 7797. </w:t>
      </w:r>
      <w:hyperlink r:id="rId20" w:history="1">
        <w:r w:rsidR="00403B6A" w:rsidRPr="003F46A5">
          <w:rPr>
            <w:rStyle w:val="Hyperlink"/>
            <w:rFonts w:ascii="Times New Roman" w:hAnsi="Times New Roman" w:cs="Times New Roman"/>
            <w:color w:val="000000" w:themeColor="text1"/>
            <w:sz w:val="20"/>
            <w:szCs w:val="20"/>
            <w:u w:val="none"/>
            <w:shd w:val="clear" w:color="auto" w:fill="FFFFFF"/>
          </w:rPr>
          <w:t>https://doi.org/10.1038/s41598-020-64856-x</w:t>
        </w:r>
      </w:hyperlink>
    </w:p>
    <w:p w14:paraId="72FCEBE3" w14:textId="1AAD001B" w:rsidR="00FC737B" w:rsidRPr="003F46A5" w:rsidRDefault="00FC737B" w:rsidP="00892B66">
      <w:pPr>
        <w:spacing w:line="240" w:lineRule="auto"/>
        <w:jc w:val="both"/>
        <w:rPr>
          <w:rFonts w:ascii="Times New Roman" w:hAnsi="Times New Roman" w:cs="Times New Roman"/>
          <w:color w:val="000000" w:themeColor="text1"/>
          <w:sz w:val="20"/>
          <w:szCs w:val="20"/>
          <w:shd w:val="clear" w:color="auto" w:fill="FFFFFF"/>
        </w:rPr>
      </w:pPr>
      <w:r w:rsidRPr="003F46A5">
        <w:rPr>
          <w:rFonts w:ascii="Times New Roman" w:hAnsi="Times New Roman" w:cs="Times New Roman"/>
          <w:color w:val="000000" w:themeColor="text1"/>
          <w:sz w:val="20"/>
          <w:szCs w:val="20"/>
          <w:shd w:val="clear" w:color="auto" w:fill="FFFFFF"/>
        </w:rPr>
        <w:t>Bai, J., Song, J., Chen, D., Zhang, Z., Yu, Q., Ren, G., ... &amp; Feng, Y. (2023). Biochar combined with N fertilization and straw return in wheat-maize agroecosystem: Key practices to enhance crop yields and minimize carbon and nitrogen footprints. Agriculture, Ecosystems &amp; Environment, 347, 108366.</w:t>
      </w:r>
      <w:r w:rsidR="00AE4BA2" w:rsidRPr="003F46A5">
        <w:rPr>
          <w:rFonts w:ascii="Times New Roman" w:hAnsi="Times New Roman" w:cs="Times New Roman"/>
          <w:color w:val="000000" w:themeColor="text1"/>
          <w:sz w:val="20"/>
          <w:szCs w:val="20"/>
          <w:shd w:val="clear" w:color="auto" w:fill="FFFFFF"/>
        </w:rPr>
        <w:t xml:space="preserve"> </w:t>
      </w:r>
      <w:hyperlink r:id="rId21" w:history="1">
        <w:r w:rsidR="00AE4BA2" w:rsidRPr="003F46A5">
          <w:rPr>
            <w:rStyle w:val="Hyperlink"/>
            <w:rFonts w:ascii="Times New Roman" w:hAnsi="Times New Roman" w:cs="Times New Roman"/>
            <w:color w:val="000000" w:themeColor="text1"/>
            <w:sz w:val="20"/>
            <w:szCs w:val="20"/>
            <w:u w:val="none"/>
            <w:shd w:val="clear" w:color="auto" w:fill="FFFFFF"/>
          </w:rPr>
          <w:t>https://doi.org/10. 1016/j.agee.2023.108366</w:t>
        </w:r>
      </w:hyperlink>
    </w:p>
    <w:p w14:paraId="6BF260BE" w14:textId="69BAEED3" w:rsidR="00FC737B" w:rsidRPr="003F46A5" w:rsidRDefault="00FC737B" w:rsidP="00892B66">
      <w:pPr>
        <w:spacing w:line="240" w:lineRule="auto"/>
        <w:jc w:val="both"/>
        <w:rPr>
          <w:rFonts w:ascii="Times New Roman" w:hAnsi="Times New Roman" w:cs="Times New Roman"/>
          <w:color w:val="000000" w:themeColor="text1"/>
          <w:sz w:val="20"/>
          <w:szCs w:val="20"/>
          <w:shd w:val="clear" w:color="auto" w:fill="FFFFFF"/>
        </w:rPr>
      </w:pPr>
      <w:r w:rsidRPr="003F46A5">
        <w:rPr>
          <w:rFonts w:ascii="Times New Roman" w:hAnsi="Times New Roman" w:cs="Times New Roman"/>
          <w:color w:val="000000" w:themeColor="text1"/>
          <w:sz w:val="20"/>
          <w:szCs w:val="20"/>
          <w:shd w:val="clear" w:color="auto" w:fill="FFFFFF"/>
        </w:rPr>
        <w:t xml:space="preserve">Batista, E. M., Shultz, J., Matos, T. T., Fornari, M. R., Ferreira, T. M., Szpoganicz, B., ... &amp; Mangrich, A. S. (2018). Effect of surface and porosity of biochar on water holding capacity aiming indirectly at preservation of the Amazon biome. Scientific Reports, 8(1), 10677. </w:t>
      </w:r>
      <w:hyperlink r:id="rId22" w:history="1">
        <w:r w:rsidR="00403B6A" w:rsidRPr="003F46A5">
          <w:rPr>
            <w:rStyle w:val="Hyperlink"/>
            <w:rFonts w:ascii="Times New Roman" w:hAnsi="Times New Roman" w:cs="Times New Roman"/>
            <w:color w:val="000000" w:themeColor="text1"/>
            <w:sz w:val="20"/>
            <w:szCs w:val="20"/>
            <w:u w:val="none"/>
            <w:shd w:val="clear" w:color="auto" w:fill="FFFFFF"/>
          </w:rPr>
          <w:t>https://doi.org/10.1038/s41598-018-28794-z</w:t>
        </w:r>
      </w:hyperlink>
    </w:p>
    <w:p w14:paraId="568463A4" w14:textId="4C56E515" w:rsidR="00403B6A" w:rsidRPr="003F46A5" w:rsidRDefault="00FC737B" w:rsidP="00892B66">
      <w:pPr>
        <w:spacing w:line="240" w:lineRule="auto"/>
        <w:jc w:val="both"/>
        <w:rPr>
          <w:rFonts w:ascii="Times New Roman" w:hAnsi="Times New Roman" w:cs="Times New Roman"/>
          <w:color w:val="000000" w:themeColor="text1"/>
          <w:sz w:val="20"/>
          <w:szCs w:val="20"/>
          <w:shd w:val="clear" w:color="auto" w:fill="FFFFFF"/>
        </w:rPr>
      </w:pPr>
      <w:r w:rsidRPr="003F46A5">
        <w:rPr>
          <w:rFonts w:ascii="Times New Roman" w:hAnsi="Times New Roman" w:cs="Times New Roman"/>
          <w:color w:val="000000" w:themeColor="text1"/>
          <w:sz w:val="20"/>
          <w:szCs w:val="20"/>
          <w:shd w:val="clear" w:color="auto" w:fill="FFFFFF"/>
        </w:rPr>
        <w:t xml:space="preserve">Dai, Z., Wang, Y., Muhammad, N., Yu, X., Xiao, K., Meng, J., ... &amp; Brookes, P. C. (2014). The effects and mechanisms of soil acidity changes, following incorporation of </w:t>
      </w:r>
      <w:proofErr w:type="spellStart"/>
      <w:r w:rsidRPr="003F46A5">
        <w:rPr>
          <w:rFonts w:ascii="Times New Roman" w:hAnsi="Times New Roman" w:cs="Times New Roman"/>
          <w:color w:val="000000" w:themeColor="text1"/>
          <w:sz w:val="20"/>
          <w:szCs w:val="20"/>
          <w:shd w:val="clear" w:color="auto" w:fill="FFFFFF"/>
        </w:rPr>
        <w:t>biochars</w:t>
      </w:r>
      <w:proofErr w:type="spellEnd"/>
      <w:r w:rsidRPr="003F46A5">
        <w:rPr>
          <w:rFonts w:ascii="Times New Roman" w:hAnsi="Times New Roman" w:cs="Times New Roman"/>
          <w:color w:val="000000" w:themeColor="text1"/>
          <w:sz w:val="20"/>
          <w:szCs w:val="20"/>
          <w:shd w:val="clear" w:color="auto" w:fill="FFFFFF"/>
        </w:rPr>
        <w:t xml:space="preserve"> in three soils differing in initial </w:t>
      </w:r>
      <w:proofErr w:type="spellStart"/>
      <w:r w:rsidRPr="003F46A5">
        <w:rPr>
          <w:rFonts w:ascii="Times New Roman" w:hAnsi="Times New Roman" w:cs="Times New Roman"/>
          <w:color w:val="000000" w:themeColor="text1"/>
          <w:sz w:val="20"/>
          <w:szCs w:val="20"/>
          <w:shd w:val="clear" w:color="auto" w:fill="FFFFFF"/>
        </w:rPr>
        <w:t>pH.</w:t>
      </w:r>
      <w:proofErr w:type="spellEnd"/>
      <w:r w:rsidRPr="003F46A5">
        <w:rPr>
          <w:rFonts w:ascii="Times New Roman" w:hAnsi="Times New Roman" w:cs="Times New Roman"/>
          <w:color w:val="000000" w:themeColor="text1"/>
          <w:sz w:val="20"/>
          <w:szCs w:val="20"/>
          <w:shd w:val="clear" w:color="auto" w:fill="FFFFFF"/>
        </w:rPr>
        <w:t xml:space="preserve"> Soil Science Society of America Journal, 78(5), 1606-1614. </w:t>
      </w:r>
      <w:hyperlink r:id="rId23" w:history="1">
        <w:r w:rsidR="00403B6A" w:rsidRPr="003F46A5">
          <w:rPr>
            <w:rStyle w:val="Hyperlink"/>
            <w:rFonts w:ascii="Times New Roman" w:hAnsi="Times New Roman" w:cs="Times New Roman"/>
            <w:color w:val="000000" w:themeColor="text1"/>
            <w:sz w:val="20"/>
            <w:szCs w:val="20"/>
            <w:u w:val="none"/>
            <w:shd w:val="clear" w:color="auto" w:fill="FFFFFF"/>
          </w:rPr>
          <w:t>https://doi.org/10.2136/sssaj2013.08.0340</w:t>
        </w:r>
      </w:hyperlink>
    </w:p>
    <w:p w14:paraId="40727005" w14:textId="143EA82B" w:rsidR="00403B6A" w:rsidRPr="003F46A5" w:rsidRDefault="00FC737B" w:rsidP="00892B66">
      <w:pPr>
        <w:spacing w:line="240" w:lineRule="auto"/>
        <w:jc w:val="both"/>
        <w:rPr>
          <w:rFonts w:ascii="Times New Roman" w:hAnsi="Times New Roman" w:cs="Times New Roman"/>
          <w:color w:val="000000" w:themeColor="text1"/>
          <w:sz w:val="20"/>
          <w:szCs w:val="20"/>
          <w:shd w:val="clear" w:color="auto" w:fill="FFFFFF"/>
        </w:rPr>
      </w:pPr>
      <w:r w:rsidRPr="003F46A5">
        <w:rPr>
          <w:rFonts w:ascii="Times New Roman" w:hAnsi="Times New Roman" w:cs="Times New Roman"/>
          <w:color w:val="000000" w:themeColor="text1"/>
          <w:sz w:val="20"/>
          <w:szCs w:val="20"/>
          <w:shd w:val="clear" w:color="auto" w:fill="FFFFFF"/>
        </w:rPr>
        <w:t xml:space="preserve">Daud, W. M. A. W., &amp; Ali, W. S. W. (2004). Comparison on pore development of activated carbon produced from palm shell and coconut shell. Bioresource technology, 93(1), 63-69. </w:t>
      </w:r>
      <w:hyperlink r:id="rId24" w:history="1">
        <w:r w:rsidR="00403B6A" w:rsidRPr="003F46A5">
          <w:rPr>
            <w:rStyle w:val="Hyperlink"/>
            <w:rFonts w:ascii="Times New Roman" w:hAnsi="Times New Roman" w:cs="Times New Roman"/>
            <w:color w:val="000000" w:themeColor="text1"/>
            <w:sz w:val="20"/>
            <w:szCs w:val="20"/>
            <w:u w:val="none"/>
            <w:shd w:val="clear" w:color="auto" w:fill="FFFFFF"/>
          </w:rPr>
          <w:t>https://doi.org/10.1016/j.biortech.2003.09.015</w:t>
        </w:r>
      </w:hyperlink>
    </w:p>
    <w:p w14:paraId="791A6DE6" w14:textId="1C32119F" w:rsidR="00FC737B" w:rsidRPr="003F46A5" w:rsidRDefault="00FC737B" w:rsidP="00892B66">
      <w:pPr>
        <w:spacing w:line="240" w:lineRule="auto"/>
        <w:jc w:val="both"/>
        <w:rPr>
          <w:rFonts w:ascii="Times New Roman" w:hAnsi="Times New Roman" w:cs="Times New Roman"/>
          <w:color w:val="000000" w:themeColor="text1"/>
          <w:sz w:val="20"/>
          <w:szCs w:val="20"/>
          <w:shd w:val="clear" w:color="auto" w:fill="FFFFFF"/>
        </w:rPr>
      </w:pPr>
      <w:r w:rsidRPr="003F46A5">
        <w:rPr>
          <w:rFonts w:ascii="Times New Roman" w:hAnsi="Times New Roman" w:cs="Times New Roman"/>
          <w:color w:val="000000" w:themeColor="text1"/>
          <w:sz w:val="20"/>
          <w:szCs w:val="20"/>
          <w:shd w:val="clear" w:color="auto" w:fill="FFFFFF"/>
        </w:rPr>
        <w:t>Duan, H., Liu, Q., He, Y., Shen, Z., Han, X., Xu, S., &amp; Yu, J. (2025). Enhanced asphalt fume suppression through cellulose-and lignin-rich biochar: A structure-property relationship. Construction and Building Materials, 495, 143655.</w:t>
      </w:r>
      <w:r w:rsidR="00403B6A" w:rsidRPr="003F46A5">
        <w:rPr>
          <w:rFonts w:ascii="Times New Roman" w:hAnsi="Times New Roman" w:cs="Times New Roman"/>
          <w:color w:val="000000" w:themeColor="text1"/>
          <w:sz w:val="20"/>
          <w:szCs w:val="20"/>
          <w:shd w:val="clear" w:color="auto" w:fill="FFFFFF"/>
        </w:rPr>
        <w:t xml:space="preserve"> </w:t>
      </w:r>
      <w:hyperlink r:id="rId25" w:history="1">
        <w:r w:rsidR="00AE4BA2" w:rsidRPr="003F46A5">
          <w:rPr>
            <w:rStyle w:val="Hyperlink"/>
            <w:rFonts w:ascii="Times New Roman" w:hAnsi="Times New Roman" w:cs="Times New Roman"/>
            <w:color w:val="000000" w:themeColor="text1"/>
            <w:sz w:val="20"/>
            <w:szCs w:val="20"/>
            <w:u w:val="none"/>
            <w:shd w:val="clear" w:color="auto" w:fill="FFFFFF"/>
          </w:rPr>
          <w:t>https://doi.org/10.1016/j.conbuildmat .2025.143655</w:t>
        </w:r>
      </w:hyperlink>
    </w:p>
    <w:p w14:paraId="72EBACFA" w14:textId="77777777" w:rsidR="00FC737B" w:rsidRPr="003F46A5" w:rsidRDefault="00FC737B" w:rsidP="00892B66">
      <w:pPr>
        <w:spacing w:line="240" w:lineRule="auto"/>
        <w:jc w:val="both"/>
        <w:rPr>
          <w:rFonts w:ascii="Times New Roman" w:hAnsi="Times New Roman" w:cs="Times New Roman"/>
          <w:color w:val="000000" w:themeColor="text1"/>
          <w:sz w:val="20"/>
          <w:szCs w:val="20"/>
          <w:shd w:val="clear" w:color="auto" w:fill="FFFFFF"/>
        </w:rPr>
      </w:pPr>
      <w:r w:rsidRPr="003F46A5">
        <w:rPr>
          <w:rFonts w:ascii="Times New Roman" w:hAnsi="Times New Roman" w:cs="Times New Roman"/>
          <w:color w:val="000000" w:themeColor="text1"/>
          <w:sz w:val="20"/>
          <w:szCs w:val="20"/>
          <w:shd w:val="clear" w:color="auto" w:fill="FFFFFF"/>
        </w:rPr>
        <w:lastRenderedPageBreak/>
        <w:t xml:space="preserve">Duncan, R. R., &amp; </w:t>
      </w:r>
      <w:proofErr w:type="spellStart"/>
      <w:r w:rsidRPr="003F46A5">
        <w:rPr>
          <w:rFonts w:ascii="Times New Roman" w:hAnsi="Times New Roman" w:cs="Times New Roman"/>
          <w:color w:val="000000" w:themeColor="text1"/>
          <w:sz w:val="20"/>
          <w:szCs w:val="20"/>
          <w:shd w:val="clear" w:color="auto" w:fill="FFFFFF"/>
        </w:rPr>
        <w:t>Baligar</w:t>
      </w:r>
      <w:proofErr w:type="spellEnd"/>
      <w:r w:rsidRPr="003F46A5">
        <w:rPr>
          <w:rFonts w:ascii="Times New Roman" w:hAnsi="Times New Roman" w:cs="Times New Roman"/>
          <w:color w:val="000000" w:themeColor="text1"/>
          <w:sz w:val="20"/>
          <w:szCs w:val="20"/>
          <w:shd w:val="clear" w:color="auto" w:fill="FFFFFF"/>
        </w:rPr>
        <w:t>, V. C. (1990). Genetics, breeding, and physiological mechanisms of nutrient uptake and use efficiency: an overview. Crops as enhancers of nutrient use, 3-35.</w:t>
      </w:r>
    </w:p>
    <w:p w14:paraId="5657F8F1" w14:textId="38188C10" w:rsidR="00FC737B" w:rsidRPr="003F46A5" w:rsidRDefault="00FC737B" w:rsidP="00892B66">
      <w:pPr>
        <w:spacing w:line="240" w:lineRule="auto"/>
        <w:jc w:val="both"/>
        <w:rPr>
          <w:rFonts w:ascii="Times New Roman" w:hAnsi="Times New Roman" w:cs="Times New Roman"/>
          <w:color w:val="000000" w:themeColor="text1"/>
          <w:sz w:val="20"/>
          <w:szCs w:val="20"/>
          <w:shd w:val="clear" w:color="auto" w:fill="FFFFFF"/>
        </w:rPr>
      </w:pPr>
      <w:r w:rsidRPr="003F46A5">
        <w:rPr>
          <w:rFonts w:ascii="Times New Roman" w:hAnsi="Times New Roman" w:cs="Times New Roman"/>
          <w:color w:val="000000" w:themeColor="text1"/>
          <w:sz w:val="20"/>
          <w:szCs w:val="20"/>
          <w:shd w:val="clear" w:color="auto" w:fill="FFFFFF"/>
        </w:rPr>
        <w:t>El-</w:t>
      </w:r>
      <w:proofErr w:type="spellStart"/>
      <w:r w:rsidRPr="003F46A5">
        <w:rPr>
          <w:rFonts w:ascii="Times New Roman" w:hAnsi="Times New Roman" w:cs="Times New Roman"/>
          <w:color w:val="000000" w:themeColor="text1"/>
          <w:sz w:val="20"/>
          <w:szCs w:val="20"/>
          <w:shd w:val="clear" w:color="auto" w:fill="FFFFFF"/>
        </w:rPr>
        <w:t>Sharkawy</w:t>
      </w:r>
      <w:proofErr w:type="spellEnd"/>
      <w:r w:rsidRPr="003F46A5">
        <w:rPr>
          <w:rFonts w:ascii="Times New Roman" w:hAnsi="Times New Roman" w:cs="Times New Roman"/>
          <w:color w:val="000000" w:themeColor="text1"/>
          <w:sz w:val="20"/>
          <w:szCs w:val="20"/>
          <w:shd w:val="clear" w:color="auto" w:fill="FFFFFF"/>
        </w:rPr>
        <w:t>, M., El-Naggar, A. H., Al-</w:t>
      </w:r>
      <w:proofErr w:type="spellStart"/>
      <w:r w:rsidRPr="003F46A5">
        <w:rPr>
          <w:rFonts w:ascii="Times New Roman" w:hAnsi="Times New Roman" w:cs="Times New Roman"/>
          <w:color w:val="000000" w:themeColor="text1"/>
          <w:sz w:val="20"/>
          <w:szCs w:val="20"/>
          <w:shd w:val="clear" w:color="auto" w:fill="FFFFFF"/>
        </w:rPr>
        <w:t>Huqail</w:t>
      </w:r>
      <w:proofErr w:type="spellEnd"/>
      <w:r w:rsidRPr="003F46A5">
        <w:rPr>
          <w:rFonts w:ascii="Times New Roman" w:hAnsi="Times New Roman" w:cs="Times New Roman"/>
          <w:color w:val="000000" w:themeColor="text1"/>
          <w:sz w:val="20"/>
          <w:szCs w:val="20"/>
          <w:shd w:val="clear" w:color="auto" w:fill="FFFFFF"/>
        </w:rPr>
        <w:t xml:space="preserve">, A. A., &amp; Ghoneim, A. M. (2022). Acid-modified biochar impacts on soil properties and biochemical characteristics of crops grown in saline-sodic soils. Sustainability, 14(13), 8190. </w:t>
      </w:r>
      <w:hyperlink r:id="rId26" w:history="1">
        <w:r w:rsidR="00403B6A" w:rsidRPr="003F46A5">
          <w:rPr>
            <w:rStyle w:val="Hyperlink"/>
            <w:rFonts w:ascii="Times New Roman" w:hAnsi="Times New Roman" w:cs="Times New Roman"/>
            <w:color w:val="000000" w:themeColor="text1"/>
            <w:sz w:val="20"/>
            <w:szCs w:val="20"/>
            <w:u w:val="none"/>
            <w:shd w:val="clear" w:color="auto" w:fill="FFFFFF"/>
          </w:rPr>
          <w:t>https://doi.org/10.3390/su14138190</w:t>
        </w:r>
      </w:hyperlink>
    </w:p>
    <w:p w14:paraId="07F614CA" w14:textId="5C4CD120" w:rsidR="00FC737B" w:rsidRPr="003F46A5" w:rsidRDefault="00FC737B" w:rsidP="00892B66">
      <w:pPr>
        <w:spacing w:line="240" w:lineRule="auto"/>
        <w:jc w:val="both"/>
        <w:rPr>
          <w:rFonts w:ascii="Times New Roman" w:hAnsi="Times New Roman" w:cs="Times New Roman"/>
          <w:color w:val="000000" w:themeColor="text1"/>
          <w:sz w:val="20"/>
          <w:szCs w:val="20"/>
          <w:shd w:val="clear" w:color="auto" w:fill="FFFFFF"/>
        </w:rPr>
      </w:pPr>
      <w:proofErr w:type="spellStart"/>
      <w:r w:rsidRPr="003F46A5">
        <w:rPr>
          <w:rFonts w:ascii="Times New Roman" w:hAnsi="Times New Roman" w:cs="Times New Roman"/>
          <w:color w:val="000000" w:themeColor="text1"/>
          <w:sz w:val="20"/>
          <w:szCs w:val="20"/>
          <w:shd w:val="clear" w:color="auto" w:fill="FFFFFF"/>
        </w:rPr>
        <w:t>Enaime</w:t>
      </w:r>
      <w:proofErr w:type="spellEnd"/>
      <w:r w:rsidRPr="003F46A5">
        <w:rPr>
          <w:rFonts w:ascii="Times New Roman" w:hAnsi="Times New Roman" w:cs="Times New Roman"/>
          <w:color w:val="000000" w:themeColor="text1"/>
          <w:sz w:val="20"/>
          <w:szCs w:val="20"/>
          <w:shd w:val="clear" w:color="auto" w:fill="FFFFFF"/>
        </w:rPr>
        <w:t xml:space="preserve">, G., Baçaoui, A., </w:t>
      </w:r>
      <w:proofErr w:type="spellStart"/>
      <w:r w:rsidRPr="003F46A5">
        <w:rPr>
          <w:rFonts w:ascii="Times New Roman" w:hAnsi="Times New Roman" w:cs="Times New Roman"/>
          <w:color w:val="000000" w:themeColor="text1"/>
          <w:sz w:val="20"/>
          <w:szCs w:val="20"/>
          <w:shd w:val="clear" w:color="auto" w:fill="FFFFFF"/>
        </w:rPr>
        <w:t>Yaacoubi</w:t>
      </w:r>
      <w:proofErr w:type="spellEnd"/>
      <w:r w:rsidRPr="003F46A5">
        <w:rPr>
          <w:rFonts w:ascii="Times New Roman" w:hAnsi="Times New Roman" w:cs="Times New Roman"/>
          <w:color w:val="000000" w:themeColor="text1"/>
          <w:sz w:val="20"/>
          <w:szCs w:val="20"/>
          <w:shd w:val="clear" w:color="auto" w:fill="FFFFFF"/>
        </w:rPr>
        <w:t xml:space="preserve">, A., &amp; </w:t>
      </w:r>
      <w:proofErr w:type="spellStart"/>
      <w:r w:rsidRPr="003F46A5">
        <w:rPr>
          <w:rFonts w:ascii="Times New Roman" w:hAnsi="Times New Roman" w:cs="Times New Roman"/>
          <w:color w:val="000000" w:themeColor="text1"/>
          <w:sz w:val="20"/>
          <w:szCs w:val="20"/>
          <w:shd w:val="clear" w:color="auto" w:fill="FFFFFF"/>
        </w:rPr>
        <w:t>Lübken</w:t>
      </w:r>
      <w:proofErr w:type="spellEnd"/>
      <w:r w:rsidRPr="003F46A5">
        <w:rPr>
          <w:rFonts w:ascii="Times New Roman" w:hAnsi="Times New Roman" w:cs="Times New Roman"/>
          <w:color w:val="000000" w:themeColor="text1"/>
          <w:sz w:val="20"/>
          <w:szCs w:val="20"/>
          <w:shd w:val="clear" w:color="auto" w:fill="FFFFFF"/>
        </w:rPr>
        <w:t xml:space="preserve">, M. (2020). Biochar for wastewater treatment—conversion technologies and applications. Applied Sciences, 10(10), 3492. </w:t>
      </w:r>
      <w:hyperlink r:id="rId27" w:history="1">
        <w:r w:rsidR="00403B6A" w:rsidRPr="003F46A5">
          <w:rPr>
            <w:rStyle w:val="Hyperlink"/>
            <w:rFonts w:ascii="Times New Roman" w:hAnsi="Times New Roman" w:cs="Times New Roman"/>
            <w:color w:val="000000" w:themeColor="text1"/>
            <w:sz w:val="20"/>
            <w:szCs w:val="20"/>
            <w:u w:val="none"/>
            <w:shd w:val="clear" w:color="auto" w:fill="FFFFFF"/>
          </w:rPr>
          <w:t>https://doi.org/10.3390/app10103492</w:t>
        </w:r>
      </w:hyperlink>
    </w:p>
    <w:p w14:paraId="068837B1" w14:textId="77777777" w:rsidR="00FC737B" w:rsidRPr="003F46A5" w:rsidRDefault="00FC737B" w:rsidP="00892B66">
      <w:pPr>
        <w:spacing w:line="240" w:lineRule="auto"/>
        <w:jc w:val="both"/>
        <w:rPr>
          <w:rFonts w:ascii="Times New Roman" w:hAnsi="Times New Roman" w:cs="Times New Roman"/>
          <w:color w:val="000000" w:themeColor="text1"/>
          <w:sz w:val="20"/>
          <w:szCs w:val="20"/>
          <w:shd w:val="clear" w:color="auto" w:fill="FFFFFF"/>
        </w:rPr>
      </w:pPr>
      <w:r w:rsidRPr="003F46A5">
        <w:rPr>
          <w:rFonts w:ascii="Times New Roman" w:hAnsi="Times New Roman" w:cs="Times New Roman"/>
          <w:color w:val="000000" w:themeColor="text1"/>
          <w:sz w:val="20"/>
          <w:szCs w:val="20"/>
          <w:shd w:val="clear" w:color="auto" w:fill="FFFFFF"/>
        </w:rPr>
        <w:t>Gichuki, J. (2022). Development of Cellulose-Based Superabsorbent Hydrogels from Coconut Fiber (Doctoral dissertation, JKUAT-COPAS).</w:t>
      </w:r>
    </w:p>
    <w:p w14:paraId="32CD3E85" w14:textId="77777777" w:rsidR="00FC737B" w:rsidRPr="003F46A5" w:rsidRDefault="00FC737B" w:rsidP="00892B66">
      <w:pPr>
        <w:spacing w:line="240" w:lineRule="auto"/>
        <w:jc w:val="both"/>
        <w:rPr>
          <w:rFonts w:ascii="Times New Roman" w:hAnsi="Times New Roman" w:cs="Times New Roman"/>
          <w:color w:val="000000" w:themeColor="text1"/>
          <w:sz w:val="20"/>
          <w:szCs w:val="20"/>
          <w:shd w:val="clear" w:color="auto" w:fill="FFFFFF"/>
        </w:rPr>
      </w:pPr>
      <w:r w:rsidRPr="003F46A5">
        <w:rPr>
          <w:rFonts w:ascii="Times New Roman" w:hAnsi="Times New Roman" w:cs="Times New Roman"/>
          <w:color w:val="000000" w:themeColor="text1"/>
          <w:sz w:val="20"/>
          <w:szCs w:val="20"/>
          <w:shd w:val="clear" w:color="auto" w:fill="FFFFFF"/>
        </w:rPr>
        <w:t xml:space="preserve">Goh Ling </w:t>
      </w:r>
      <w:proofErr w:type="spellStart"/>
      <w:r w:rsidRPr="003F46A5">
        <w:rPr>
          <w:rFonts w:ascii="Times New Roman" w:hAnsi="Times New Roman" w:cs="Times New Roman"/>
          <w:color w:val="000000" w:themeColor="text1"/>
          <w:sz w:val="20"/>
          <w:szCs w:val="20"/>
          <w:shd w:val="clear" w:color="auto" w:fill="FFFFFF"/>
        </w:rPr>
        <w:t>Ling</w:t>
      </w:r>
      <w:proofErr w:type="spellEnd"/>
      <w:r w:rsidRPr="003F46A5">
        <w:rPr>
          <w:rFonts w:ascii="Times New Roman" w:hAnsi="Times New Roman" w:cs="Times New Roman"/>
          <w:color w:val="000000" w:themeColor="text1"/>
          <w:sz w:val="20"/>
          <w:szCs w:val="20"/>
          <w:shd w:val="clear" w:color="auto" w:fill="FFFFFF"/>
        </w:rPr>
        <w:t xml:space="preserve">, E. (2024). Effect of combined fertilizer and rice husk biochar on rice yield, nitrogen content, grain quality and water productivity under aerobic rice cultivation in Hungary (Doctoral dissertation, Magyar </w:t>
      </w:r>
      <w:proofErr w:type="spellStart"/>
      <w:r w:rsidRPr="003F46A5">
        <w:rPr>
          <w:rFonts w:ascii="Times New Roman" w:hAnsi="Times New Roman" w:cs="Times New Roman"/>
          <w:color w:val="000000" w:themeColor="text1"/>
          <w:sz w:val="20"/>
          <w:szCs w:val="20"/>
          <w:shd w:val="clear" w:color="auto" w:fill="FFFFFF"/>
        </w:rPr>
        <w:t>Agrár-és</w:t>
      </w:r>
      <w:proofErr w:type="spellEnd"/>
      <w:r w:rsidRPr="003F46A5">
        <w:rPr>
          <w:rFonts w:ascii="Times New Roman" w:hAnsi="Times New Roman" w:cs="Times New Roman"/>
          <w:color w:val="000000" w:themeColor="text1"/>
          <w:sz w:val="20"/>
          <w:szCs w:val="20"/>
          <w:shd w:val="clear" w:color="auto" w:fill="FFFFFF"/>
        </w:rPr>
        <w:t xml:space="preserve"> </w:t>
      </w:r>
      <w:proofErr w:type="spellStart"/>
      <w:r w:rsidRPr="003F46A5">
        <w:rPr>
          <w:rFonts w:ascii="Times New Roman" w:hAnsi="Times New Roman" w:cs="Times New Roman"/>
          <w:color w:val="000000" w:themeColor="text1"/>
          <w:sz w:val="20"/>
          <w:szCs w:val="20"/>
          <w:shd w:val="clear" w:color="auto" w:fill="FFFFFF"/>
        </w:rPr>
        <w:t>Élettudományi</w:t>
      </w:r>
      <w:proofErr w:type="spellEnd"/>
      <w:r w:rsidRPr="003F46A5">
        <w:rPr>
          <w:rFonts w:ascii="Times New Roman" w:hAnsi="Times New Roman" w:cs="Times New Roman"/>
          <w:color w:val="000000" w:themeColor="text1"/>
          <w:sz w:val="20"/>
          <w:szCs w:val="20"/>
          <w:shd w:val="clear" w:color="auto" w:fill="FFFFFF"/>
        </w:rPr>
        <w:t xml:space="preserve"> </w:t>
      </w:r>
      <w:proofErr w:type="spellStart"/>
      <w:r w:rsidRPr="003F46A5">
        <w:rPr>
          <w:rFonts w:ascii="Times New Roman" w:hAnsi="Times New Roman" w:cs="Times New Roman"/>
          <w:color w:val="000000" w:themeColor="text1"/>
          <w:sz w:val="20"/>
          <w:szCs w:val="20"/>
          <w:shd w:val="clear" w:color="auto" w:fill="FFFFFF"/>
        </w:rPr>
        <w:t>Egyetem</w:t>
      </w:r>
      <w:proofErr w:type="spellEnd"/>
      <w:r w:rsidRPr="003F46A5">
        <w:rPr>
          <w:rFonts w:ascii="Times New Roman" w:hAnsi="Times New Roman" w:cs="Times New Roman"/>
          <w:color w:val="000000" w:themeColor="text1"/>
          <w:sz w:val="20"/>
          <w:szCs w:val="20"/>
          <w:shd w:val="clear" w:color="auto" w:fill="FFFFFF"/>
        </w:rPr>
        <w:t>).</w:t>
      </w:r>
    </w:p>
    <w:p w14:paraId="06E43728" w14:textId="6443D8E8" w:rsidR="00FC737B" w:rsidRPr="003F46A5" w:rsidRDefault="00FC737B" w:rsidP="00892B66">
      <w:pPr>
        <w:spacing w:line="240" w:lineRule="auto"/>
        <w:jc w:val="both"/>
        <w:rPr>
          <w:rFonts w:ascii="Times New Roman" w:hAnsi="Times New Roman" w:cs="Times New Roman"/>
          <w:color w:val="000000" w:themeColor="text1"/>
          <w:sz w:val="20"/>
          <w:szCs w:val="20"/>
          <w:shd w:val="clear" w:color="auto" w:fill="FFFFFF"/>
        </w:rPr>
      </w:pPr>
      <w:r w:rsidRPr="003F46A5">
        <w:rPr>
          <w:rFonts w:ascii="Times New Roman" w:hAnsi="Times New Roman" w:cs="Times New Roman"/>
          <w:color w:val="000000" w:themeColor="text1"/>
          <w:sz w:val="20"/>
          <w:szCs w:val="20"/>
          <w:shd w:val="clear" w:color="auto" w:fill="FFFFFF"/>
        </w:rPr>
        <w:t xml:space="preserve">Gopal, M., Gupta, A., Shahul Hameed, K., Sathyaseelan, N., </w:t>
      </w:r>
      <w:proofErr w:type="spellStart"/>
      <w:r w:rsidRPr="003F46A5">
        <w:rPr>
          <w:rFonts w:ascii="Times New Roman" w:hAnsi="Times New Roman" w:cs="Times New Roman"/>
          <w:color w:val="000000" w:themeColor="text1"/>
          <w:sz w:val="20"/>
          <w:szCs w:val="20"/>
          <w:shd w:val="clear" w:color="auto" w:fill="FFFFFF"/>
        </w:rPr>
        <w:t>Khadeejath</w:t>
      </w:r>
      <w:proofErr w:type="spellEnd"/>
      <w:r w:rsidRPr="003F46A5">
        <w:rPr>
          <w:rFonts w:ascii="Times New Roman" w:hAnsi="Times New Roman" w:cs="Times New Roman"/>
          <w:color w:val="000000" w:themeColor="text1"/>
          <w:sz w:val="20"/>
          <w:szCs w:val="20"/>
          <w:shd w:val="clear" w:color="auto" w:fill="FFFFFF"/>
        </w:rPr>
        <w:t xml:space="preserve"> Rajeela, T. H., &amp; Thomas, G. V. (2020). </w:t>
      </w:r>
      <w:proofErr w:type="spellStart"/>
      <w:r w:rsidRPr="003F46A5">
        <w:rPr>
          <w:rFonts w:ascii="Times New Roman" w:hAnsi="Times New Roman" w:cs="Times New Roman"/>
          <w:color w:val="000000" w:themeColor="text1"/>
          <w:sz w:val="20"/>
          <w:szCs w:val="20"/>
          <w:shd w:val="clear" w:color="auto" w:fill="FFFFFF"/>
        </w:rPr>
        <w:t>Biochars</w:t>
      </w:r>
      <w:proofErr w:type="spellEnd"/>
      <w:r w:rsidRPr="003F46A5">
        <w:rPr>
          <w:rFonts w:ascii="Times New Roman" w:hAnsi="Times New Roman" w:cs="Times New Roman"/>
          <w:color w:val="000000" w:themeColor="text1"/>
          <w:sz w:val="20"/>
          <w:szCs w:val="20"/>
          <w:shd w:val="clear" w:color="auto" w:fill="FFFFFF"/>
        </w:rPr>
        <w:t xml:space="preserve"> produced from coconut palm biomass residues can aid regenerative agriculture by improving soil properties and plant yield in humid tropics. Biochar, 2(2), 211-226. </w:t>
      </w:r>
      <w:hyperlink r:id="rId28" w:history="1">
        <w:r w:rsidR="00AE4BA2" w:rsidRPr="003F46A5">
          <w:rPr>
            <w:rStyle w:val="Hyperlink"/>
            <w:rFonts w:ascii="Times New Roman" w:hAnsi="Times New Roman" w:cs="Times New Roman"/>
            <w:color w:val="000000" w:themeColor="text1"/>
            <w:sz w:val="20"/>
            <w:szCs w:val="20"/>
            <w:u w:val="none"/>
            <w:shd w:val="clear" w:color="auto" w:fill="FFFFFF"/>
          </w:rPr>
          <w:t>https://doi.org/10.1007/ s42773-020-00043-5</w:t>
        </w:r>
      </w:hyperlink>
    </w:p>
    <w:p w14:paraId="7C24ADE7" w14:textId="54DFE090" w:rsidR="00FC737B" w:rsidRPr="003F46A5" w:rsidRDefault="00FC737B" w:rsidP="00892B66">
      <w:pPr>
        <w:spacing w:line="240" w:lineRule="auto"/>
        <w:jc w:val="both"/>
        <w:rPr>
          <w:rFonts w:ascii="Times New Roman" w:hAnsi="Times New Roman" w:cs="Times New Roman"/>
          <w:color w:val="000000" w:themeColor="text1"/>
          <w:sz w:val="20"/>
          <w:szCs w:val="20"/>
          <w:shd w:val="clear" w:color="auto" w:fill="FFFFFF"/>
        </w:rPr>
      </w:pPr>
      <w:proofErr w:type="spellStart"/>
      <w:r w:rsidRPr="003F46A5">
        <w:rPr>
          <w:rFonts w:ascii="Times New Roman" w:hAnsi="Times New Roman" w:cs="Times New Roman"/>
          <w:color w:val="000000" w:themeColor="text1"/>
          <w:sz w:val="20"/>
          <w:szCs w:val="20"/>
          <w:shd w:val="clear" w:color="auto" w:fill="FFFFFF"/>
        </w:rPr>
        <w:t>Hadey</w:t>
      </w:r>
      <w:proofErr w:type="spellEnd"/>
      <w:r w:rsidRPr="003F46A5">
        <w:rPr>
          <w:rFonts w:ascii="Times New Roman" w:hAnsi="Times New Roman" w:cs="Times New Roman"/>
          <w:color w:val="000000" w:themeColor="text1"/>
          <w:sz w:val="20"/>
          <w:szCs w:val="20"/>
          <w:shd w:val="clear" w:color="auto" w:fill="FFFFFF"/>
        </w:rPr>
        <w:t xml:space="preserve">, C., </w:t>
      </w:r>
      <w:proofErr w:type="spellStart"/>
      <w:r w:rsidRPr="003F46A5">
        <w:rPr>
          <w:rFonts w:ascii="Times New Roman" w:hAnsi="Times New Roman" w:cs="Times New Roman"/>
          <w:color w:val="000000" w:themeColor="text1"/>
          <w:sz w:val="20"/>
          <w:szCs w:val="20"/>
          <w:shd w:val="clear" w:color="auto" w:fill="FFFFFF"/>
        </w:rPr>
        <w:t>Allouch</w:t>
      </w:r>
      <w:proofErr w:type="spellEnd"/>
      <w:r w:rsidRPr="003F46A5">
        <w:rPr>
          <w:rFonts w:ascii="Times New Roman" w:hAnsi="Times New Roman" w:cs="Times New Roman"/>
          <w:color w:val="000000" w:themeColor="text1"/>
          <w:sz w:val="20"/>
          <w:szCs w:val="20"/>
          <w:shd w:val="clear" w:color="auto" w:fill="FFFFFF"/>
        </w:rPr>
        <w:t xml:space="preserve">, M., Alami, M., Boukhlifi, F., &amp; </w:t>
      </w:r>
      <w:proofErr w:type="spellStart"/>
      <w:r w:rsidRPr="003F46A5">
        <w:rPr>
          <w:rFonts w:ascii="Times New Roman" w:hAnsi="Times New Roman" w:cs="Times New Roman"/>
          <w:color w:val="000000" w:themeColor="text1"/>
          <w:sz w:val="20"/>
          <w:szCs w:val="20"/>
          <w:shd w:val="clear" w:color="auto" w:fill="FFFFFF"/>
        </w:rPr>
        <w:t>Loulidi</w:t>
      </w:r>
      <w:proofErr w:type="spellEnd"/>
      <w:r w:rsidRPr="003F46A5">
        <w:rPr>
          <w:rFonts w:ascii="Times New Roman" w:hAnsi="Times New Roman" w:cs="Times New Roman"/>
          <w:color w:val="000000" w:themeColor="text1"/>
          <w:sz w:val="20"/>
          <w:szCs w:val="20"/>
          <w:shd w:val="clear" w:color="auto" w:fill="FFFFFF"/>
        </w:rPr>
        <w:t xml:space="preserve">, I. (2022). Preparation and characterization of </w:t>
      </w:r>
      <w:proofErr w:type="spellStart"/>
      <w:r w:rsidRPr="003F46A5">
        <w:rPr>
          <w:rFonts w:ascii="Times New Roman" w:hAnsi="Times New Roman" w:cs="Times New Roman"/>
          <w:color w:val="000000" w:themeColor="text1"/>
          <w:sz w:val="20"/>
          <w:szCs w:val="20"/>
          <w:shd w:val="clear" w:color="auto" w:fill="FFFFFF"/>
        </w:rPr>
        <w:t>biochars</w:t>
      </w:r>
      <w:proofErr w:type="spellEnd"/>
      <w:r w:rsidRPr="003F46A5">
        <w:rPr>
          <w:rFonts w:ascii="Times New Roman" w:hAnsi="Times New Roman" w:cs="Times New Roman"/>
          <w:color w:val="000000" w:themeColor="text1"/>
          <w:sz w:val="20"/>
          <w:szCs w:val="20"/>
          <w:shd w:val="clear" w:color="auto" w:fill="FFFFFF"/>
        </w:rPr>
        <w:t xml:space="preserve"> obtained from biomasses for combustible briquette applications. The Scientific World Journal, 2022(1), 2554475. </w:t>
      </w:r>
      <w:hyperlink r:id="rId29" w:history="1">
        <w:r w:rsidR="00AE4BA2" w:rsidRPr="003F46A5">
          <w:rPr>
            <w:rStyle w:val="Hyperlink"/>
            <w:rFonts w:ascii="Times New Roman" w:hAnsi="Times New Roman" w:cs="Times New Roman"/>
            <w:color w:val="000000" w:themeColor="text1"/>
            <w:sz w:val="20"/>
            <w:szCs w:val="20"/>
            <w:u w:val="none"/>
            <w:shd w:val="clear" w:color="auto" w:fill="FFFFFF"/>
          </w:rPr>
          <w:t>https://doi.org/10.1155/ 2022/2554475</w:t>
        </w:r>
      </w:hyperlink>
    </w:p>
    <w:p w14:paraId="37E6CFDB" w14:textId="5477EE07" w:rsidR="00403B6A" w:rsidRPr="003F46A5" w:rsidRDefault="00FC737B" w:rsidP="00892B66">
      <w:pPr>
        <w:spacing w:line="240" w:lineRule="auto"/>
        <w:jc w:val="both"/>
        <w:rPr>
          <w:rFonts w:ascii="Times New Roman" w:hAnsi="Times New Roman" w:cs="Times New Roman"/>
          <w:color w:val="000000" w:themeColor="text1"/>
          <w:sz w:val="20"/>
          <w:szCs w:val="20"/>
          <w:shd w:val="clear" w:color="auto" w:fill="FFFFFF"/>
        </w:rPr>
      </w:pPr>
      <w:r w:rsidRPr="003F46A5">
        <w:rPr>
          <w:rFonts w:ascii="Times New Roman" w:hAnsi="Times New Roman" w:cs="Times New Roman"/>
          <w:color w:val="000000" w:themeColor="text1"/>
          <w:sz w:val="20"/>
          <w:szCs w:val="20"/>
          <w:shd w:val="clear" w:color="auto" w:fill="FFFFFF"/>
        </w:rPr>
        <w:t xml:space="preserve">Haque, A. N. A., Uddin, M. K., Sulaiman, M. F., Amin, A. M., Hossain, M., Solaiman, Z. M., &amp; </w:t>
      </w:r>
      <w:proofErr w:type="spellStart"/>
      <w:r w:rsidRPr="003F46A5">
        <w:rPr>
          <w:rFonts w:ascii="Times New Roman" w:hAnsi="Times New Roman" w:cs="Times New Roman"/>
          <w:color w:val="000000" w:themeColor="text1"/>
          <w:sz w:val="20"/>
          <w:szCs w:val="20"/>
          <w:shd w:val="clear" w:color="auto" w:fill="FFFFFF"/>
        </w:rPr>
        <w:t>Mosharrof</w:t>
      </w:r>
      <w:proofErr w:type="spellEnd"/>
      <w:r w:rsidRPr="003F46A5">
        <w:rPr>
          <w:rFonts w:ascii="Times New Roman" w:hAnsi="Times New Roman" w:cs="Times New Roman"/>
          <w:color w:val="000000" w:themeColor="text1"/>
          <w:sz w:val="20"/>
          <w:szCs w:val="20"/>
          <w:shd w:val="clear" w:color="auto" w:fill="FFFFFF"/>
        </w:rPr>
        <w:t xml:space="preserve">, M. (2021). Biochar with alternate wetting and drying irrigation: A potential </w:t>
      </w:r>
      <w:r w:rsidRPr="003F46A5">
        <w:rPr>
          <w:rFonts w:ascii="Times New Roman" w:hAnsi="Times New Roman" w:cs="Times New Roman"/>
          <w:color w:val="000000" w:themeColor="text1"/>
          <w:sz w:val="20"/>
          <w:szCs w:val="20"/>
          <w:shd w:val="clear" w:color="auto" w:fill="FFFFFF"/>
        </w:rPr>
        <w:t xml:space="preserve">technique for paddy soil management. Agriculture, 11(4), 367. </w:t>
      </w:r>
      <w:hyperlink r:id="rId30" w:history="1">
        <w:r w:rsidR="00AE4BA2" w:rsidRPr="003F46A5">
          <w:rPr>
            <w:rStyle w:val="Hyperlink"/>
            <w:rFonts w:ascii="Times New Roman" w:hAnsi="Times New Roman" w:cs="Times New Roman"/>
            <w:color w:val="000000" w:themeColor="text1"/>
            <w:sz w:val="20"/>
            <w:szCs w:val="20"/>
            <w:u w:val="none"/>
            <w:shd w:val="clear" w:color="auto" w:fill="FFFFFF"/>
          </w:rPr>
          <w:t>https://doi.org/10.3390/ agriculture11040367</w:t>
        </w:r>
      </w:hyperlink>
    </w:p>
    <w:p w14:paraId="2C25D449" w14:textId="1E4AC63B" w:rsidR="00FC737B" w:rsidRPr="003F46A5" w:rsidRDefault="00FC737B" w:rsidP="00892B66">
      <w:pPr>
        <w:spacing w:line="240" w:lineRule="auto"/>
        <w:jc w:val="both"/>
        <w:rPr>
          <w:rFonts w:ascii="Times New Roman" w:hAnsi="Times New Roman" w:cs="Times New Roman"/>
          <w:color w:val="000000" w:themeColor="text1"/>
          <w:sz w:val="20"/>
          <w:szCs w:val="20"/>
          <w:shd w:val="clear" w:color="auto" w:fill="FFFFFF"/>
        </w:rPr>
      </w:pPr>
      <w:r w:rsidRPr="003F46A5">
        <w:rPr>
          <w:rFonts w:ascii="Times New Roman" w:hAnsi="Times New Roman" w:cs="Times New Roman"/>
          <w:color w:val="000000" w:themeColor="text1"/>
          <w:sz w:val="20"/>
          <w:szCs w:val="20"/>
          <w:shd w:val="clear" w:color="auto" w:fill="FFFFFF"/>
        </w:rPr>
        <w:t xml:space="preserve">Hoang, T. D., Van Anh, N., Yusuf, M., Ali S. A, M., Subramanian, Y., Hoang Nam, N., ... &amp; K Azad, A. (2024). Valorization of Agriculture Residues into Value‐Added Products: A Comprehensive Review of Recent Studies. The Chemical Record, 24(8), e202300333. </w:t>
      </w:r>
      <w:hyperlink r:id="rId31" w:history="1">
        <w:r w:rsidR="00403B6A" w:rsidRPr="003F46A5">
          <w:rPr>
            <w:rStyle w:val="Hyperlink"/>
            <w:rFonts w:ascii="Times New Roman" w:hAnsi="Times New Roman" w:cs="Times New Roman"/>
            <w:color w:val="000000" w:themeColor="text1"/>
            <w:sz w:val="20"/>
            <w:szCs w:val="20"/>
            <w:u w:val="none"/>
            <w:shd w:val="clear" w:color="auto" w:fill="FFFFFF"/>
          </w:rPr>
          <w:t>https://doi.org/10.1002/tcr.202300333</w:t>
        </w:r>
      </w:hyperlink>
    </w:p>
    <w:p w14:paraId="3F1D5B24" w14:textId="60E1BF62" w:rsidR="00FC737B" w:rsidRPr="003F46A5" w:rsidRDefault="00FC737B" w:rsidP="00892B66">
      <w:pPr>
        <w:spacing w:line="240" w:lineRule="auto"/>
        <w:jc w:val="both"/>
        <w:rPr>
          <w:rFonts w:ascii="Times New Roman" w:hAnsi="Times New Roman" w:cs="Times New Roman"/>
          <w:color w:val="000000" w:themeColor="text1"/>
          <w:sz w:val="20"/>
          <w:szCs w:val="20"/>
          <w:shd w:val="clear" w:color="auto" w:fill="FFFFFF"/>
        </w:rPr>
      </w:pPr>
      <w:r w:rsidRPr="003F46A5">
        <w:rPr>
          <w:rFonts w:ascii="Times New Roman" w:hAnsi="Times New Roman" w:cs="Times New Roman"/>
          <w:color w:val="000000" w:themeColor="text1"/>
          <w:sz w:val="20"/>
          <w:szCs w:val="20"/>
          <w:shd w:val="clear" w:color="auto" w:fill="FFFFFF"/>
        </w:rPr>
        <w:t xml:space="preserve">Irshad, M. K., Noman, A., Wang, Y., Yin, Y., Chen, C., &amp; Shang, J. (2022). Goethite modified biochar simultaneously mitigates the arsenic and cadmium accumulation in paddy rice (Oryza sativa) L. Environmental research, 206, 112238. </w:t>
      </w:r>
      <w:hyperlink r:id="rId32" w:history="1">
        <w:r w:rsidR="00AE4BA2" w:rsidRPr="003F46A5">
          <w:rPr>
            <w:rStyle w:val="Hyperlink"/>
            <w:rFonts w:ascii="Times New Roman" w:hAnsi="Times New Roman" w:cs="Times New Roman"/>
            <w:color w:val="000000" w:themeColor="text1"/>
            <w:sz w:val="20"/>
            <w:szCs w:val="20"/>
            <w:u w:val="none"/>
            <w:shd w:val="clear" w:color="auto" w:fill="FFFFFF"/>
          </w:rPr>
          <w:t>https://doi.org/10.1016/j.envres.2021. 112238</w:t>
        </w:r>
      </w:hyperlink>
    </w:p>
    <w:p w14:paraId="6B8B4FF6" w14:textId="50A09CE3" w:rsidR="00403B6A" w:rsidRPr="003F46A5" w:rsidRDefault="00FC737B" w:rsidP="00892B66">
      <w:pPr>
        <w:spacing w:line="240" w:lineRule="auto"/>
        <w:jc w:val="both"/>
        <w:rPr>
          <w:rFonts w:ascii="Times New Roman" w:hAnsi="Times New Roman" w:cs="Times New Roman"/>
          <w:color w:val="000000" w:themeColor="text1"/>
          <w:sz w:val="20"/>
          <w:szCs w:val="20"/>
          <w:shd w:val="clear" w:color="auto" w:fill="FFFFFF"/>
        </w:rPr>
      </w:pPr>
      <w:r w:rsidRPr="003F46A5">
        <w:rPr>
          <w:rFonts w:ascii="Times New Roman" w:hAnsi="Times New Roman" w:cs="Times New Roman"/>
          <w:color w:val="000000" w:themeColor="text1"/>
          <w:sz w:val="20"/>
          <w:szCs w:val="20"/>
          <w:shd w:val="clear" w:color="auto" w:fill="FFFFFF"/>
        </w:rPr>
        <w:t xml:space="preserve">Islam, M. A., Mobarak, M. H., Rimon, M. I. H., Al Mahmud, M. Z., Ghosh, J., Ahmed, M. M. S., &amp; Hossain, N. (2024). Additive manufacturing in polymer research: Advances, synthesis, and applications. Polymer Testing, 132, 108364. </w:t>
      </w:r>
      <w:hyperlink r:id="rId33" w:history="1">
        <w:r w:rsidR="00AE4BA2" w:rsidRPr="003F46A5">
          <w:rPr>
            <w:rStyle w:val="Hyperlink"/>
            <w:rFonts w:ascii="Times New Roman" w:hAnsi="Times New Roman" w:cs="Times New Roman"/>
            <w:color w:val="000000" w:themeColor="text1"/>
            <w:sz w:val="20"/>
            <w:szCs w:val="20"/>
            <w:u w:val="none"/>
            <w:shd w:val="clear" w:color="auto" w:fill="FFFFFF"/>
          </w:rPr>
          <w:t>https://doi.org/10.1016/ j.polymertesting.2024.108364</w:t>
        </w:r>
      </w:hyperlink>
    </w:p>
    <w:p w14:paraId="42DE9D76" w14:textId="6E90F84C" w:rsidR="00FC737B" w:rsidRPr="003F46A5" w:rsidRDefault="00FC737B" w:rsidP="00892B66">
      <w:pPr>
        <w:spacing w:line="240" w:lineRule="auto"/>
        <w:jc w:val="both"/>
        <w:rPr>
          <w:rFonts w:ascii="Times New Roman" w:hAnsi="Times New Roman" w:cs="Times New Roman"/>
          <w:color w:val="000000" w:themeColor="text1"/>
          <w:sz w:val="20"/>
          <w:szCs w:val="20"/>
          <w:shd w:val="clear" w:color="auto" w:fill="FFFFFF"/>
        </w:rPr>
      </w:pPr>
      <w:r w:rsidRPr="003F46A5">
        <w:rPr>
          <w:rFonts w:ascii="Times New Roman" w:hAnsi="Times New Roman" w:cs="Times New Roman"/>
          <w:color w:val="000000" w:themeColor="text1"/>
          <w:sz w:val="20"/>
          <w:szCs w:val="20"/>
          <w:shd w:val="clear" w:color="auto" w:fill="FFFFFF"/>
        </w:rPr>
        <w:t xml:space="preserve"> Kabir, E., Rahman, S., Hossain, M. T., et al. (2023). Biochar as a tool for the improvement of soil and environment. Frontiers in Environmental Science, 11, 1324533. </w:t>
      </w:r>
      <w:r w:rsidR="00403B6A" w:rsidRPr="003F46A5">
        <w:rPr>
          <w:rFonts w:ascii="Times New Roman" w:hAnsi="Times New Roman" w:cs="Times New Roman"/>
          <w:color w:val="000000" w:themeColor="text1"/>
          <w:sz w:val="20"/>
          <w:szCs w:val="20"/>
          <w:shd w:val="clear" w:color="auto" w:fill="FFFFFF"/>
        </w:rPr>
        <w:t>https://</w:t>
      </w:r>
      <w:r w:rsidR="00AE4BA2" w:rsidRPr="003F46A5">
        <w:rPr>
          <w:rFonts w:ascii="Times New Roman" w:hAnsi="Times New Roman" w:cs="Times New Roman"/>
          <w:color w:val="000000" w:themeColor="text1"/>
          <w:sz w:val="20"/>
          <w:szCs w:val="20"/>
          <w:shd w:val="clear" w:color="auto" w:fill="FFFFFF"/>
        </w:rPr>
        <w:t xml:space="preserve"> </w:t>
      </w:r>
      <w:r w:rsidR="00403B6A" w:rsidRPr="003F46A5">
        <w:rPr>
          <w:rFonts w:ascii="Times New Roman" w:hAnsi="Times New Roman" w:cs="Times New Roman"/>
          <w:color w:val="000000" w:themeColor="text1"/>
          <w:sz w:val="20"/>
          <w:szCs w:val="20"/>
          <w:shd w:val="clear" w:color="auto" w:fill="FFFFFF"/>
        </w:rPr>
        <w:t>doi.org/10.3389/fenvs.2023.1324533</w:t>
      </w:r>
    </w:p>
    <w:p w14:paraId="714B8890" w14:textId="234608B3" w:rsidR="00FC737B" w:rsidRPr="003F46A5" w:rsidRDefault="00FC737B" w:rsidP="00892B66">
      <w:pPr>
        <w:spacing w:line="240" w:lineRule="auto"/>
        <w:jc w:val="both"/>
        <w:rPr>
          <w:rFonts w:ascii="Times New Roman" w:hAnsi="Times New Roman" w:cs="Times New Roman"/>
          <w:color w:val="000000" w:themeColor="text1"/>
          <w:sz w:val="20"/>
          <w:szCs w:val="20"/>
          <w:shd w:val="clear" w:color="auto" w:fill="FFFFFF"/>
        </w:rPr>
      </w:pPr>
      <w:r w:rsidRPr="003F46A5">
        <w:rPr>
          <w:rFonts w:ascii="Times New Roman" w:hAnsi="Times New Roman" w:cs="Times New Roman"/>
          <w:color w:val="000000" w:themeColor="text1"/>
          <w:sz w:val="20"/>
          <w:szCs w:val="20"/>
          <w:shd w:val="clear" w:color="auto" w:fill="FFFFFF"/>
        </w:rPr>
        <w:t xml:space="preserve">Khan, S., Irshad, S., Mehmood, K., Hasnain, Z., Nawaz, M., Rais, A., ... &amp; </w:t>
      </w:r>
      <w:proofErr w:type="spellStart"/>
      <w:r w:rsidRPr="003F46A5">
        <w:rPr>
          <w:rFonts w:ascii="Times New Roman" w:hAnsi="Times New Roman" w:cs="Times New Roman"/>
          <w:color w:val="000000" w:themeColor="text1"/>
          <w:sz w:val="20"/>
          <w:szCs w:val="20"/>
          <w:shd w:val="clear" w:color="auto" w:fill="FFFFFF"/>
        </w:rPr>
        <w:t>Ibrar</w:t>
      </w:r>
      <w:proofErr w:type="spellEnd"/>
      <w:r w:rsidRPr="003F46A5">
        <w:rPr>
          <w:rFonts w:ascii="Times New Roman" w:hAnsi="Times New Roman" w:cs="Times New Roman"/>
          <w:color w:val="000000" w:themeColor="text1"/>
          <w:sz w:val="20"/>
          <w:szCs w:val="20"/>
          <w:shd w:val="clear" w:color="auto" w:fill="FFFFFF"/>
        </w:rPr>
        <w:t xml:space="preserve">, D. (2024). Biochar production and characteristics, its impacts on soil health, crop production, and yield enhancement: A review. Plants, 13(2), 166. </w:t>
      </w:r>
      <w:hyperlink r:id="rId34" w:history="1">
        <w:r w:rsidR="00403B6A" w:rsidRPr="003F46A5">
          <w:rPr>
            <w:rStyle w:val="Hyperlink"/>
            <w:rFonts w:ascii="Times New Roman" w:hAnsi="Times New Roman" w:cs="Times New Roman"/>
            <w:color w:val="000000" w:themeColor="text1"/>
            <w:sz w:val="20"/>
            <w:szCs w:val="20"/>
            <w:u w:val="none"/>
            <w:shd w:val="clear" w:color="auto" w:fill="FFFFFF"/>
          </w:rPr>
          <w:t>https://doi.org/10.3390/plants13020166</w:t>
        </w:r>
      </w:hyperlink>
    </w:p>
    <w:p w14:paraId="79C2EE33" w14:textId="77777777" w:rsidR="00FC737B" w:rsidRPr="003F46A5" w:rsidRDefault="00FC737B" w:rsidP="00892B66">
      <w:pPr>
        <w:spacing w:line="240" w:lineRule="auto"/>
        <w:jc w:val="both"/>
        <w:rPr>
          <w:rFonts w:ascii="Times New Roman" w:hAnsi="Times New Roman" w:cs="Times New Roman"/>
          <w:color w:val="000000" w:themeColor="text1"/>
          <w:sz w:val="20"/>
          <w:szCs w:val="20"/>
          <w:shd w:val="clear" w:color="auto" w:fill="FFFFFF"/>
        </w:rPr>
      </w:pPr>
      <w:r w:rsidRPr="003F46A5">
        <w:rPr>
          <w:rFonts w:ascii="Times New Roman" w:hAnsi="Times New Roman" w:cs="Times New Roman"/>
          <w:color w:val="000000" w:themeColor="text1"/>
          <w:sz w:val="20"/>
          <w:szCs w:val="20"/>
          <w:shd w:val="clear" w:color="auto" w:fill="FFFFFF"/>
        </w:rPr>
        <w:t>Khater, E. I., El-Sayed, S. M., &amp; El-Sayed, H. A. (2024). Evaluation and characterization of biochar and briquettes derived from various agricultural residues. Environmental Science and Pollution Research, 31(5), 1–15.</w:t>
      </w:r>
    </w:p>
    <w:p w14:paraId="46391E53" w14:textId="77777777" w:rsidR="00FC737B" w:rsidRPr="003F46A5" w:rsidRDefault="00FC737B" w:rsidP="00892B66">
      <w:pPr>
        <w:spacing w:line="240" w:lineRule="auto"/>
        <w:jc w:val="both"/>
        <w:rPr>
          <w:rFonts w:ascii="Times New Roman" w:hAnsi="Times New Roman" w:cs="Times New Roman"/>
          <w:color w:val="000000" w:themeColor="text1"/>
          <w:sz w:val="20"/>
          <w:szCs w:val="20"/>
          <w:shd w:val="clear" w:color="auto" w:fill="FFFFFF"/>
        </w:rPr>
      </w:pPr>
      <w:r w:rsidRPr="003F46A5">
        <w:rPr>
          <w:rFonts w:ascii="Times New Roman" w:hAnsi="Times New Roman" w:cs="Times New Roman"/>
          <w:color w:val="000000" w:themeColor="text1"/>
          <w:sz w:val="20"/>
          <w:szCs w:val="20"/>
          <w:shd w:val="clear" w:color="auto" w:fill="FFFFFF"/>
        </w:rPr>
        <w:t>Konuko, M. (2024). Mass Flow Analysis and Characterization of Selected Agricultural Wastes for Gasification (Doctoral dissertation, University of Nairobi).</w:t>
      </w:r>
    </w:p>
    <w:p w14:paraId="184D437A" w14:textId="77777777" w:rsidR="00FC737B" w:rsidRPr="003F46A5" w:rsidRDefault="00FC737B" w:rsidP="00892B66">
      <w:pPr>
        <w:spacing w:line="240" w:lineRule="auto"/>
        <w:jc w:val="both"/>
        <w:rPr>
          <w:rFonts w:ascii="Times New Roman" w:hAnsi="Times New Roman" w:cs="Times New Roman"/>
          <w:color w:val="000000" w:themeColor="text1"/>
          <w:sz w:val="20"/>
          <w:szCs w:val="20"/>
          <w:shd w:val="clear" w:color="auto" w:fill="FFFFFF"/>
        </w:rPr>
      </w:pPr>
      <w:r w:rsidRPr="003F46A5">
        <w:rPr>
          <w:rFonts w:ascii="Times New Roman" w:hAnsi="Times New Roman" w:cs="Times New Roman"/>
          <w:color w:val="000000" w:themeColor="text1"/>
          <w:sz w:val="20"/>
          <w:szCs w:val="20"/>
          <w:shd w:val="clear" w:color="auto" w:fill="FFFFFF"/>
        </w:rPr>
        <w:lastRenderedPageBreak/>
        <w:t>Kumari, M. (2016). Phyto-Chemical dynamics and postharvest quality in okra. Bihar Agricultural University.</w:t>
      </w:r>
    </w:p>
    <w:p w14:paraId="67225352" w14:textId="132F94CB" w:rsidR="00FC737B" w:rsidRPr="003F46A5" w:rsidRDefault="00FC737B" w:rsidP="00892B66">
      <w:pPr>
        <w:spacing w:line="240" w:lineRule="auto"/>
        <w:jc w:val="both"/>
        <w:rPr>
          <w:rFonts w:ascii="Times New Roman" w:hAnsi="Times New Roman" w:cs="Times New Roman"/>
          <w:color w:val="000000" w:themeColor="text1"/>
          <w:sz w:val="20"/>
          <w:szCs w:val="20"/>
          <w:shd w:val="clear" w:color="auto" w:fill="FFFFFF"/>
        </w:rPr>
      </w:pPr>
      <w:r w:rsidRPr="003F46A5">
        <w:rPr>
          <w:rFonts w:ascii="Times New Roman" w:hAnsi="Times New Roman" w:cs="Times New Roman"/>
          <w:color w:val="000000" w:themeColor="text1"/>
          <w:sz w:val="20"/>
          <w:szCs w:val="20"/>
          <w:shd w:val="clear" w:color="auto" w:fill="FFFFFF"/>
        </w:rPr>
        <w:t xml:space="preserve">Lahum, Y., </w:t>
      </w:r>
      <w:proofErr w:type="spellStart"/>
      <w:r w:rsidRPr="003F46A5">
        <w:rPr>
          <w:rFonts w:ascii="Times New Roman" w:hAnsi="Times New Roman" w:cs="Times New Roman"/>
          <w:color w:val="000000" w:themeColor="text1"/>
          <w:sz w:val="20"/>
          <w:szCs w:val="20"/>
          <w:shd w:val="clear" w:color="auto" w:fill="FFFFFF"/>
        </w:rPr>
        <w:t>Fuakubun</w:t>
      </w:r>
      <w:proofErr w:type="spellEnd"/>
      <w:r w:rsidRPr="003F46A5">
        <w:rPr>
          <w:rFonts w:ascii="Times New Roman" w:hAnsi="Times New Roman" w:cs="Times New Roman"/>
          <w:color w:val="000000" w:themeColor="text1"/>
          <w:sz w:val="20"/>
          <w:szCs w:val="20"/>
          <w:shd w:val="clear" w:color="auto" w:fill="FFFFFF"/>
        </w:rPr>
        <w:t xml:space="preserve">, F., &amp; </w:t>
      </w:r>
      <w:proofErr w:type="spellStart"/>
      <w:r w:rsidRPr="003F46A5">
        <w:rPr>
          <w:rFonts w:ascii="Times New Roman" w:hAnsi="Times New Roman" w:cs="Times New Roman"/>
          <w:color w:val="000000" w:themeColor="text1"/>
          <w:sz w:val="20"/>
          <w:szCs w:val="20"/>
          <w:shd w:val="clear" w:color="auto" w:fill="FFFFFF"/>
        </w:rPr>
        <w:t>Sopandi</w:t>
      </w:r>
      <w:proofErr w:type="spellEnd"/>
      <w:r w:rsidRPr="003F46A5">
        <w:rPr>
          <w:rFonts w:ascii="Times New Roman" w:hAnsi="Times New Roman" w:cs="Times New Roman"/>
          <w:color w:val="000000" w:themeColor="text1"/>
          <w:sz w:val="20"/>
          <w:szCs w:val="20"/>
          <w:shd w:val="clear" w:color="auto" w:fill="FFFFFF"/>
        </w:rPr>
        <w:t xml:space="preserve">, T. (2023). Valorization of chicken feather into organic liquid fertilizer through two species of Bacillus bacteria fermentation. Asian Journal of Agriculture and Biology, 2023(04). </w:t>
      </w:r>
      <w:hyperlink r:id="rId35" w:history="1">
        <w:r w:rsidR="003F46A5" w:rsidRPr="003F46A5">
          <w:rPr>
            <w:rStyle w:val="Hyperlink"/>
            <w:rFonts w:ascii="Times New Roman" w:hAnsi="Times New Roman" w:cs="Times New Roman"/>
            <w:color w:val="000000" w:themeColor="text1"/>
            <w:sz w:val="20"/>
            <w:szCs w:val="20"/>
            <w:u w:val="none"/>
            <w:shd w:val="clear" w:color="auto" w:fill="FFFFFF"/>
          </w:rPr>
          <w:t>https://doi.org/10.35495/ajab.2022.148</w:t>
        </w:r>
      </w:hyperlink>
    </w:p>
    <w:p w14:paraId="2AE34CE1" w14:textId="77777777" w:rsidR="00FC737B" w:rsidRPr="003F46A5" w:rsidRDefault="00FC737B" w:rsidP="00892B66">
      <w:pPr>
        <w:spacing w:line="240" w:lineRule="auto"/>
        <w:jc w:val="both"/>
        <w:rPr>
          <w:rFonts w:ascii="Times New Roman" w:hAnsi="Times New Roman" w:cs="Times New Roman"/>
          <w:color w:val="000000" w:themeColor="text1"/>
          <w:sz w:val="20"/>
          <w:szCs w:val="20"/>
          <w:shd w:val="clear" w:color="auto" w:fill="FFFFFF"/>
        </w:rPr>
      </w:pPr>
      <w:r w:rsidRPr="003F46A5">
        <w:rPr>
          <w:rFonts w:ascii="Times New Roman" w:hAnsi="Times New Roman" w:cs="Times New Roman"/>
          <w:color w:val="000000" w:themeColor="text1"/>
          <w:sz w:val="20"/>
          <w:szCs w:val="20"/>
          <w:shd w:val="clear" w:color="auto" w:fill="FFFFFF"/>
        </w:rPr>
        <w:t>Lehmann, J., &amp; Joseph, S. (2015). Biochar for Environmental Management: Science, Technology and Implementation (2nd ed.). Routledge.</w:t>
      </w:r>
    </w:p>
    <w:p w14:paraId="6D091047" w14:textId="422ECA65" w:rsidR="00FC737B" w:rsidRPr="003F46A5" w:rsidRDefault="00FC737B" w:rsidP="00892B66">
      <w:pPr>
        <w:spacing w:line="240" w:lineRule="auto"/>
        <w:jc w:val="both"/>
        <w:rPr>
          <w:rFonts w:ascii="Times New Roman" w:hAnsi="Times New Roman" w:cs="Times New Roman"/>
          <w:color w:val="000000" w:themeColor="text1"/>
          <w:sz w:val="20"/>
          <w:szCs w:val="20"/>
          <w:shd w:val="clear" w:color="auto" w:fill="FFFFFF"/>
        </w:rPr>
      </w:pPr>
      <w:proofErr w:type="spellStart"/>
      <w:r w:rsidRPr="003F46A5">
        <w:rPr>
          <w:rFonts w:ascii="Times New Roman" w:hAnsi="Times New Roman" w:cs="Times New Roman"/>
          <w:color w:val="000000" w:themeColor="text1"/>
          <w:sz w:val="20"/>
          <w:szCs w:val="20"/>
          <w:shd w:val="clear" w:color="auto" w:fill="FFFFFF"/>
        </w:rPr>
        <w:t>Leksungnoen</w:t>
      </w:r>
      <w:proofErr w:type="spellEnd"/>
      <w:r w:rsidRPr="003F46A5">
        <w:rPr>
          <w:rFonts w:ascii="Times New Roman" w:hAnsi="Times New Roman" w:cs="Times New Roman"/>
          <w:color w:val="000000" w:themeColor="text1"/>
          <w:sz w:val="20"/>
          <w:szCs w:val="20"/>
          <w:shd w:val="clear" w:color="auto" w:fill="FFFFFF"/>
        </w:rPr>
        <w:t xml:space="preserve">, P., </w:t>
      </w:r>
      <w:proofErr w:type="spellStart"/>
      <w:r w:rsidRPr="003F46A5">
        <w:rPr>
          <w:rFonts w:ascii="Times New Roman" w:hAnsi="Times New Roman" w:cs="Times New Roman"/>
          <w:color w:val="000000" w:themeColor="text1"/>
          <w:sz w:val="20"/>
          <w:szCs w:val="20"/>
          <w:shd w:val="clear" w:color="auto" w:fill="FFFFFF"/>
        </w:rPr>
        <w:t>Wisawapipat</w:t>
      </w:r>
      <w:proofErr w:type="spellEnd"/>
      <w:r w:rsidRPr="003F46A5">
        <w:rPr>
          <w:rFonts w:ascii="Times New Roman" w:hAnsi="Times New Roman" w:cs="Times New Roman"/>
          <w:color w:val="000000" w:themeColor="text1"/>
          <w:sz w:val="20"/>
          <w:szCs w:val="20"/>
          <w:shd w:val="clear" w:color="auto" w:fill="FFFFFF"/>
        </w:rPr>
        <w:t xml:space="preserve">, W., </w:t>
      </w:r>
      <w:proofErr w:type="spellStart"/>
      <w:r w:rsidRPr="003F46A5">
        <w:rPr>
          <w:rFonts w:ascii="Times New Roman" w:hAnsi="Times New Roman" w:cs="Times New Roman"/>
          <w:color w:val="000000" w:themeColor="text1"/>
          <w:sz w:val="20"/>
          <w:szCs w:val="20"/>
          <w:shd w:val="clear" w:color="auto" w:fill="FFFFFF"/>
        </w:rPr>
        <w:t>Ketrot</w:t>
      </w:r>
      <w:proofErr w:type="spellEnd"/>
      <w:r w:rsidRPr="003F46A5">
        <w:rPr>
          <w:rFonts w:ascii="Times New Roman" w:hAnsi="Times New Roman" w:cs="Times New Roman"/>
          <w:color w:val="000000" w:themeColor="text1"/>
          <w:sz w:val="20"/>
          <w:szCs w:val="20"/>
          <w:shd w:val="clear" w:color="auto" w:fill="FFFFFF"/>
        </w:rPr>
        <w:t xml:space="preserve">, D., </w:t>
      </w:r>
      <w:proofErr w:type="spellStart"/>
      <w:r w:rsidRPr="003F46A5">
        <w:rPr>
          <w:rFonts w:ascii="Times New Roman" w:hAnsi="Times New Roman" w:cs="Times New Roman"/>
          <w:color w:val="000000" w:themeColor="text1"/>
          <w:sz w:val="20"/>
          <w:szCs w:val="20"/>
          <w:shd w:val="clear" w:color="auto" w:fill="FFFFFF"/>
        </w:rPr>
        <w:t>Aramrak</w:t>
      </w:r>
      <w:proofErr w:type="spellEnd"/>
      <w:r w:rsidRPr="003F46A5">
        <w:rPr>
          <w:rFonts w:ascii="Times New Roman" w:hAnsi="Times New Roman" w:cs="Times New Roman"/>
          <w:color w:val="000000" w:themeColor="text1"/>
          <w:sz w:val="20"/>
          <w:szCs w:val="20"/>
          <w:shd w:val="clear" w:color="auto" w:fill="FFFFFF"/>
        </w:rPr>
        <w:t xml:space="preserve">, S., </w:t>
      </w:r>
      <w:proofErr w:type="spellStart"/>
      <w:r w:rsidRPr="003F46A5">
        <w:rPr>
          <w:rFonts w:ascii="Times New Roman" w:hAnsi="Times New Roman" w:cs="Times New Roman"/>
          <w:color w:val="000000" w:themeColor="text1"/>
          <w:sz w:val="20"/>
          <w:szCs w:val="20"/>
          <w:shd w:val="clear" w:color="auto" w:fill="FFFFFF"/>
        </w:rPr>
        <w:t>Nookabkaew</w:t>
      </w:r>
      <w:proofErr w:type="spellEnd"/>
      <w:r w:rsidRPr="003F46A5">
        <w:rPr>
          <w:rFonts w:ascii="Times New Roman" w:hAnsi="Times New Roman" w:cs="Times New Roman"/>
          <w:color w:val="000000" w:themeColor="text1"/>
          <w:sz w:val="20"/>
          <w:szCs w:val="20"/>
          <w:shd w:val="clear" w:color="auto" w:fill="FFFFFF"/>
        </w:rPr>
        <w:t xml:space="preserve">, S., </w:t>
      </w:r>
      <w:proofErr w:type="spellStart"/>
      <w:r w:rsidRPr="003F46A5">
        <w:rPr>
          <w:rFonts w:ascii="Times New Roman" w:hAnsi="Times New Roman" w:cs="Times New Roman"/>
          <w:color w:val="000000" w:themeColor="text1"/>
          <w:sz w:val="20"/>
          <w:szCs w:val="20"/>
          <w:shd w:val="clear" w:color="auto" w:fill="FFFFFF"/>
        </w:rPr>
        <w:t>Rangkadilok</w:t>
      </w:r>
      <w:proofErr w:type="spellEnd"/>
      <w:r w:rsidRPr="003F46A5">
        <w:rPr>
          <w:rFonts w:ascii="Times New Roman" w:hAnsi="Times New Roman" w:cs="Times New Roman"/>
          <w:color w:val="000000" w:themeColor="text1"/>
          <w:sz w:val="20"/>
          <w:szCs w:val="20"/>
          <w:shd w:val="clear" w:color="auto" w:fill="FFFFFF"/>
        </w:rPr>
        <w:t xml:space="preserve">, N., &amp; </w:t>
      </w:r>
      <w:proofErr w:type="spellStart"/>
      <w:r w:rsidRPr="003F46A5">
        <w:rPr>
          <w:rFonts w:ascii="Times New Roman" w:hAnsi="Times New Roman" w:cs="Times New Roman"/>
          <w:color w:val="000000" w:themeColor="text1"/>
          <w:sz w:val="20"/>
          <w:szCs w:val="20"/>
          <w:shd w:val="clear" w:color="auto" w:fill="FFFFFF"/>
        </w:rPr>
        <w:t>Satayavivad</w:t>
      </w:r>
      <w:proofErr w:type="spellEnd"/>
      <w:r w:rsidRPr="003F46A5">
        <w:rPr>
          <w:rFonts w:ascii="Times New Roman" w:hAnsi="Times New Roman" w:cs="Times New Roman"/>
          <w:color w:val="000000" w:themeColor="text1"/>
          <w:sz w:val="20"/>
          <w:szCs w:val="20"/>
          <w:shd w:val="clear" w:color="auto" w:fill="FFFFFF"/>
        </w:rPr>
        <w:t xml:space="preserve">, J. (2019). Biochar and ash derived from silicon-rich rice husk decrease inorganic arsenic species in rice grain. Science of the total Environment, 684, 360-370. </w:t>
      </w:r>
      <w:hyperlink r:id="rId36" w:history="1">
        <w:r w:rsidR="00403B6A" w:rsidRPr="003F46A5">
          <w:rPr>
            <w:rStyle w:val="Hyperlink"/>
            <w:rFonts w:ascii="Times New Roman" w:hAnsi="Times New Roman" w:cs="Times New Roman"/>
            <w:color w:val="000000" w:themeColor="text1"/>
            <w:sz w:val="20"/>
            <w:szCs w:val="20"/>
            <w:u w:val="none"/>
            <w:shd w:val="clear" w:color="auto" w:fill="FFFFFF"/>
          </w:rPr>
          <w:t>https://doi.org/10.1016/j.scitotenv.2019.05.247</w:t>
        </w:r>
      </w:hyperlink>
    </w:p>
    <w:p w14:paraId="0FC26B02" w14:textId="36811C19" w:rsidR="00FC737B" w:rsidRPr="003F46A5" w:rsidRDefault="00FC737B" w:rsidP="00892B66">
      <w:pPr>
        <w:spacing w:line="240" w:lineRule="auto"/>
        <w:jc w:val="both"/>
        <w:rPr>
          <w:rFonts w:ascii="Times New Roman" w:hAnsi="Times New Roman" w:cs="Times New Roman"/>
          <w:color w:val="000000" w:themeColor="text1"/>
          <w:sz w:val="20"/>
          <w:szCs w:val="20"/>
          <w:shd w:val="clear" w:color="auto" w:fill="FFFFFF"/>
        </w:rPr>
      </w:pPr>
      <w:r w:rsidRPr="003F46A5">
        <w:rPr>
          <w:rFonts w:ascii="Times New Roman" w:hAnsi="Times New Roman" w:cs="Times New Roman"/>
          <w:color w:val="000000" w:themeColor="text1"/>
          <w:sz w:val="20"/>
          <w:szCs w:val="20"/>
          <w:shd w:val="clear" w:color="auto" w:fill="FFFFFF"/>
        </w:rPr>
        <w:t xml:space="preserve">Li, Z., Zheng, Z., Li, H., Xu, D., Li, X., Xiang, L., &amp; Tu, S. (2023). Review on rice husk biochar as an adsorbent for soil and water remediation. Plants, 12(7), 1524. </w:t>
      </w:r>
      <w:hyperlink r:id="rId37" w:history="1">
        <w:r w:rsidR="00403B6A" w:rsidRPr="003F46A5">
          <w:rPr>
            <w:rStyle w:val="Hyperlink"/>
            <w:rFonts w:ascii="Times New Roman" w:hAnsi="Times New Roman" w:cs="Times New Roman"/>
            <w:color w:val="000000" w:themeColor="text1"/>
            <w:sz w:val="20"/>
            <w:szCs w:val="20"/>
            <w:u w:val="none"/>
            <w:shd w:val="clear" w:color="auto" w:fill="FFFFFF"/>
          </w:rPr>
          <w:t>https://doi.org/10.3390/</w:t>
        </w:r>
        <w:r w:rsidR="00AE4BA2" w:rsidRPr="003F46A5">
          <w:rPr>
            <w:rStyle w:val="Hyperlink"/>
            <w:rFonts w:ascii="Times New Roman" w:hAnsi="Times New Roman" w:cs="Times New Roman"/>
            <w:color w:val="000000" w:themeColor="text1"/>
            <w:sz w:val="20"/>
            <w:szCs w:val="20"/>
            <w:u w:val="none"/>
            <w:shd w:val="clear" w:color="auto" w:fill="FFFFFF"/>
          </w:rPr>
          <w:t xml:space="preserve"> </w:t>
        </w:r>
        <w:r w:rsidR="00403B6A" w:rsidRPr="003F46A5">
          <w:rPr>
            <w:rStyle w:val="Hyperlink"/>
            <w:rFonts w:ascii="Times New Roman" w:hAnsi="Times New Roman" w:cs="Times New Roman"/>
            <w:color w:val="000000" w:themeColor="text1"/>
            <w:sz w:val="20"/>
            <w:szCs w:val="20"/>
            <w:u w:val="none"/>
            <w:shd w:val="clear" w:color="auto" w:fill="FFFFFF"/>
          </w:rPr>
          <w:t>plants12071524</w:t>
        </w:r>
      </w:hyperlink>
    </w:p>
    <w:p w14:paraId="308FDEE7" w14:textId="169008B1" w:rsidR="00FC737B" w:rsidRPr="003F46A5" w:rsidRDefault="00FC737B" w:rsidP="00892B66">
      <w:pPr>
        <w:spacing w:line="240" w:lineRule="auto"/>
        <w:jc w:val="both"/>
        <w:rPr>
          <w:rFonts w:ascii="Times New Roman" w:hAnsi="Times New Roman" w:cs="Times New Roman"/>
          <w:color w:val="000000" w:themeColor="text1"/>
          <w:sz w:val="20"/>
          <w:szCs w:val="20"/>
          <w:shd w:val="clear" w:color="auto" w:fill="FFFFFF"/>
        </w:rPr>
      </w:pPr>
      <w:r w:rsidRPr="003F46A5">
        <w:rPr>
          <w:rFonts w:ascii="Times New Roman" w:hAnsi="Times New Roman" w:cs="Times New Roman"/>
          <w:color w:val="000000" w:themeColor="text1"/>
          <w:sz w:val="20"/>
          <w:szCs w:val="20"/>
          <w:shd w:val="clear" w:color="auto" w:fill="FFFFFF"/>
        </w:rPr>
        <w:t xml:space="preserve">Murtaza, G., Ahmed, Z., Eldin, S. M., Ali, B., Bawazeer, S., Usman, M., ... &amp; Tariq, A. (2023). Biochar-Soil-Plant interactions: A cross talk for sustainable agriculture under changing climate. Frontiers in Environmental Science, 11, 1059449. </w:t>
      </w:r>
      <w:hyperlink r:id="rId38" w:history="1">
        <w:r w:rsidR="00AE4BA2" w:rsidRPr="003F46A5">
          <w:rPr>
            <w:rStyle w:val="Hyperlink"/>
            <w:rFonts w:ascii="Times New Roman" w:hAnsi="Times New Roman" w:cs="Times New Roman"/>
            <w:color w:val="000000" w:themeColor="text1"/>
            <w:sz w:val="20"/>
            <w:szCs w:val="20"/>
            <w:u w:val="none"/>
            <w:shd w:val="clear" w:color="auto" w:fill="FFFFFF"/>
          </w:rPr>
          <w:t>https://doi.org/10.3389/fenvs.2023.1 059449</w:t>
        </w:r>
      </w:hyperlink>
    </w:p>
    <w:p w14:paraId="1A672015" w14:textId="66077AA4" w:rsidR="00FC737B" w:rsidRPr="003F46A5" w:rsidRDefault="00FC737B" w:rsidP="00892B66">
      <w:pPr>
        <w:spacing w:line="240" w:lineRule="auto"/>
        <w:jc w:val="both"/>
        <w:rPr>
          <w:rFonts w:ascii="Times New Roman" w:hAnsi="Times New Roman" w:cs="Times New Roman"/>
          <w:color w:val="000000" w:themeColor="text1"/>
          <w:sz w:val="20"/>
          <w:szCs w:val="20"/>
          <w:shd w:val="clear" w:color="auto" w:fill="FFFFFF"/>
        </w:rPr>
      </w:pPr>
      <w:r w:rsidRPr="003F46A5">
        <w:rPr>
          <w:rFonts w:ascii="Times New Roman" w:hAnsi="Times New Roman" w:cs="Times New Roman"/>
          <w:color w:val="000000" w:themeColor="text1"/>
          <w:sz w:val="20"/>
          <w:szCs w:val="20"/>
          <w:shd w:val="clear" w:color="auto" w:fill="FFFFFF"/>
        </w:rPr>
        <w:t xml:space="preserve">Murtaza, G., Ahmed, Z., Valipour, M., Ali, I., Usman, M., Iqbal, R., ... &amp; Tariq, A. (2024). Recent trends and economic significance of modified/functionalized </w:t>
      </w:r>
      <w:proofErr w:type="spellStart"/>
      <w:r w:rsidRPr="003F46A5">
        <w:rPr>
          <w:rFonts w:ascii="Times New Roman" w:hAnsi="Times New Roman" w:cs="Times New Roman"/>
          <w:color w:val="000000" w:themeColor="text1"/>
          <w:sz w:val="20"/>
          <w:szCs w:val="20"/>
          <w:shd w:val="clear" w:color="auto" w:fill="FFFFFF"/>
        </w:rPr>
        <w:t>biochars</w:t>
      </w:r>
      <w:proofErr w:type="spellEnd"/>
      <w:r w:rsidRPr="003F46A5">
        <w:rPr>
          <w:rFonts w:ascii="Times New Roman" w:hAnsi="Times New Roman" w:cs="Times New Roman"/>
          <w:color w:val="000000" w:themeColor="text1"/>
          <w:sz w:val="20"/>
          <w:szCs w:val="20"/>
          <w:shd w:val="clear" w:color="auto" w:fill="FFFFFF"/>
        </w:rPr>
        <w:t xml:space="preserve"> for remediation of environmental pollutants. Scientific Reports, 14(1), 217. </w:t>
      </w:r>
      <w:hyperlink r:id="rId39" w:history="1">
        <w:r w:rsidR="00AE4BA2" w:rsidRPr="003F46A5">
          <w:rPr>
            <w:rStyle w:val="Hyperlink"/>
            <w:rFonts w:ascii="Times New Roman" w:hAnsi="Times New Roman" w:cs="Times New Roman"/>
            <w:color w:val="000000" w:themeColor="text1"/>
            <w:sz w:val="20"/>
            <w:szCs w:val="20"/>
            <w:u w:val="none"/>
            <w:shd w:val="clear" w:color="auto" w:fill="FFFFFF"/>
          </w:rPr>
          <w:t>https://doi.org/10.1038/s41598-023-50623-1</w:t>
        </w:r>
      </w:hyperlink>
    </w:p>
    <w:p w14:paraId="01468925" w14:textId="77777777" w:rsidR="00FC737B" w:rsidRPr="003F46A5" w:rsidRDefault="00FC737B" w:rsidP="00892B66">
      <w:pPr>
        <w:spacing w:line="240" w:lineRule="auto"/>
        <w:jc w:val="both"/>
        <w:rPr>
          <w:rFonts w:ascii="Times New Roman" w:hAnsi="Times New Roman" w:cs="Times New Roman"/>
          <w:color w:val="000000" w:themeColor="text1"/>
          <w:sz w:val="20"/>
          <w:szCs w:val="20"/>
          <w:shd w:val="clear" w:color="auto" w:fill="FFFFFF"/>
        </w:rPr>
      </w:pPr>
      <w:proofErr w:type="spellStart"/>
      <w:r w:rsidRPr="003F46A5">
        <w:rPr>
          <w:rFonts w:ascii="Times New Roman" w:hAnsi="Times New Roman" w:cs="Times New Roman"/>
          <w:color w:val="000000" w:themeColor="text1"/>
          <w:sz w:val="20"/>
          <w:szCs w:val="20"/>
          <w:shd w:val="clear" w:color="auto" w:fill="FFFFFF"/>
        </w:rPr>
        <w:t>Shahriary</w:t>
      </w:r>
      <w:proofErr w:type="spellEnd"/>
      <w:r w:rsidRPr="003F46A5">
        <w:rPr>
          <w:rFonts w:ascii="Times New Roman" w:hAnsi="Times New Roman" w:cs="Times New Roman"/>
          <w:color w:val="000000" w:themeColor="text1"/>
          <w:sz w:val="20"/>
          <w:szCs w:val="20"/>
          <w:shd w:val="clear" w:color="auto" w:fill="FFFFFF"/>
        </w:rPr>
        <w:t xml:space="preserve">, L., &amp; Athawale, A. A. (2014). Graphene oxide synthesized by using modified hummers approach. Int. j. </w:t>
      </w:r>
      <w:proofErr w:type="gramStart"/>
      <w:r w:rsidRPr="003F46A5">
        <w:rPr>
          <w:rFonts w:ascii="Times New Roman" w:hAnsi="Times New Roman" w:cs="Times New Roman"/>
          <w:color w:val="000000" w:themeColor="text1"/>
          <w:sz w:val="20"/>
          <w:szCs w:val="20"/>
          <w:shd w:val="clear" w:color="auto" w:fill="FFFFFF"/>
        </w:rPr>
        <w:t>renew</w:t>
      </w:r>
      <w:proofErr w:type="gramEnd"/>
      <w:r w:rsidRPr="003F46A5">
        <w:rPr>
          <w:rFonts w:ascii="Times New Roman" w:hAnsi="Times New Roman" w:cs="Times New Roman"/>
          <w:color w:val="000000" w:themeColor="text1"/>
          <w:sz w:val="20"/>
          <w:szCs w:val="20"/>
          <w:shd w:val="clear" w:color="auto" w:fill="FFFFFF"/>
        </w:rPr>
        <w:t xml:space="preserve">. energy environ. </w:t>
      </w:r>
      <w:proofErr w:type="spellStart"/>
      <w:r w:rsidRPr="003F46A5">
        <w:rPr>
          <w:rFonts w:ascii="Times New Roman" w:hAnsi="Times New Roman" w:cs="Times New Roman"/>
          <w:color w:val="000000" w:themeColor="text1"/>
          <w:sz w:val="20"/>
          <w:szCs w:val="20"/>
          <w:shd w:val="clear" w:color="auto" w:fill="FFFFFF"/>
        </w:rPr>
        <w:t>eng</w:t>
      </w:r>
      <w:proofErr w:type="spellEnd"/>
      <w:r w:rsidRPr="003F46A5">
        <w:rPr>
          <w:rFonts w:ascii="Times New Roman" w:hAnsi="Times New Roman" w:cs="Times New Roman"/>
          <w:color w:val="000000" w:themeColor="text1"/>
          <w:sz w:val="20"/>
          <w:szCs w:val="20"/>
          <w:shd w:val="clear" w:color="auto" w:fill="FFFFFF"/>
        </w:rPr>
        <w:t>, 2(01), 58-63.</w:t>
      </w:r>
    </w:p>
    <w:p w14:paraId="0A07F6CF" w14:textId="6066FC5A" w:rsidR="00FC737B" w:rsidRPr="007B52DE" w:rsidRDefault="00FC737B" w:rsidP="00892B66">
      <w:pPr>
        <w:spacing w:line="240" w:lineRule="auto"/>
        <w:jc w:val="both"/>
        <w:rPr>
          <w:rFonts w:ascii="Times New Roman" w:hAnsi="Times New Roman" w:cs="Times New Roman"/>
          <w:sz w:val="20"/>
          <w:szCs w:val="20"/>
          <w:shd w:val="clear" w:color="auto" w:fill="FFFFFF"/>
        </w:rPr>
      </w:pPr>
      <w:r w:rsidRPr="007B52DE">
        <w:rPr>
          <w:rFonts w:ascii="Times New Roman" w:hAnsi="Times New Roman" w:cs="Times New Roman"/>
          <w:sz w:val="20"/>
          <w:szCs w:val="20"/>
          <w:shd w:val="clear" w:color="auto" w:fill="FFFFFF"/>
        </w:rPr>
        <w:t xml:space="preserve">Sharma, R. K., Singh, T. P., Mandal, S., Azad, D., &amp; Kumar, S. (2022). Chemical treatments for biochar modification: opportunities, limitations and advantages. In Engineered biochar: fundamentals, preparation, characterization and applications (pp. 65-84). Singapore: Springer Nature Singapore. </w:t>
      </w:r>
      <w:hyperlink r:id="rId40" w:history="1">
        <w:r w:rsidR="00403B6A" w:rsidRPr="003F46A5">
          <w:rPr>
            <w:rStyle w:val="Hyperlink"/>
            <w:rFonts w:ascii="Times New Roman" w:hAnsi="Times New Roman" w:cs="Times New Roman"/>
            <w:color w:val="auto"/>
            <w:sz w:val="20"/>
            <w:szCs w:val="20"/>
            <w:u w:val="none"/>
            <w:shd w:val="clear" w:color="auto" w:fill="FFFFFF"/>
          </w:rPr>
          <w:t>https://doi.org/10.1007/978-981-19-2488-0_5</w:t>
        </w:r>
      </w:hyperlink>
    </w:p>
    <w:p w14:paraId="6E9416AC" w14:textId="77777777" w:rsidR="00FC737B" w:rsidRPr="007B52DE" w:rsidRDefault="00FC737B" w:rsidP="00892B66">
      <w:pPr>
        <w:spacing w:line="240" w:lineRule="auto"/>
        <w:jc w:val="both"/>
        <w:rPr>
          <w:rFonts w:ascii="Times New Roman" w:hAnsi="Times New Roman" w:cs="Times New Roman"/>
          <w:sz w:val="20"/>
          <w:szCs w:val="20"/>
          <w:shd w:val="clear" w:color="auto" w:fill="FFFFFF"/>
        </w:rPr>
      </w:pPr>
      <w:r w:rsidRPr="007B52DE">
        <w:rPr>
          <w:rFonts w:ascii="Times New Roman" w:hAnsi="Times New Roman" w:cs="Times New Roman"/>
          <w:sz w:val="20"/>
          <w:szCs w:val="20"/>
          <w:shd w:val="clear" w:color="auto" w:fill="FFFFFF"/>
        </w:rPr>
        <w:t>Thakur, A., Kumar, A., &amp; Somya, A. (2025). Forestry and Agricultural Residues-Based Wastes: Fundamentals, Classification, Properties, and Applications. In Biomass Wastes for Sustainable Industrial Applications (pp. 95-139). CRC Press.</w:t>
      </w:r>
    </w:p>
    <w:p w14:paraId="4236C805" w14:textId="118741E5" w:rsidR="00FC737B" w:rsidRPr="007B52DE" w:rsidRDefault="00FC737B" w:rsidP="00892B66">
      <w:pPr>
        <w:spacing w:line="240" w:lineRule="auto"/>
        <w:jc w:val="both"/>
        <w:rPr>
          <w:rFonts w:ascii="Times New Roman" w:hAnsi="Times New Roman" w:cs="Times New Roman"/>
          <w:sz w:val="20"/>
          <w:szCs w:val="20"/>
          <w:shd w:val="clear" w:color="auto" w:fill="FFFFFF"/>
        </w:rPr>
      </w:pPr>
      <w:proofErr w:type="spellStart"/>
      <w:r w:rsidRPr="007B52DE">
        <w:rPr>
          <w:rFonts w:ascii="Times New Roman" w:hAnsi="Times New Roman" w:cs="Times New Roman"/>
          <w:sz w:val="20"/>
          <w:szCs w:val="20"/>
          <w:shd w:val="clear" w:color="auto" w:fill="FFFFFF"/>
        </w:rPr>
        <w:t>Varkolu</w:t>
      </w:r>
      <w:proofErr w:type="spellEnd"/>
      <w:r w:rsidRPr="007B52DE">
        <w:rPr>
          <w:rFonts w:ascii="Times New Roman" w:hAnsi="Times New Roman" w:cs="Times New Roman"/>
          <w:sz w:val="20"/>
          <w:szCs w:val="20"/>
          <w:shd w:val="clear" w:color="auto" w:fill="FFFFFF"/>
        </w:rPr>
        <w:t xml:space="preserve">, M., </w:t>
      </w:r>
      <w:proofErr w:type="spellStart"/>
      <w:r w:rsidRPr="007B52DE">
        <w:rPr>
          <w:rFonts w:ascii="Times New Roman" w:hAnsi="Times New Roman" w:cs="Times New Roman"/>
          <w:sz w:val="20"/>
          <w:szCs w:val="20"/>
          <w:shd w:val="clear" w:color="auto" w:fill="FFFFFF"/>
        </w:rPr>
        <w:t>Gundekari</w:t>
      </w:r>
      <w:proofErr w:type="spellEnd"/>
      <w:r w:rsidRPr="007B52DE">
        <w:rPr>
          <w:rFonts w:ascii="Times New Roman" w:hAnsi="Times New Roman" w:cs="Times New Roman"/>
          <w:sz w:val="20"/>
          <w:szCs w:val="20"/>
          <w:shd w:val="clear" w:color="auto" w:fill="FFFFFF"/>
        </w:rPr>
        <w:t xml:space="preserve">, S., </w:t>
      </w:r>
      <w:proofErr w:type="spellStart"/>
      <w:r w:rsidRPr="007B52DE">
        <w:rPr>
          <w:rFonts w:ascii="Times New Roman" w:hAnsi="Times New Roman" w:cs="Times New Roman"/>
          <w:sz w:val="20"/>
          <w:szCs w:val="20"/>
          <w:shd w:val="clear" w:color="auto" w:fill="FFFFFF"/>
        </w:rPr>
        <w:t>Omvesh</w:t>
      </w:r>
      <w:proofErr w:type="spellEnd"/>
      <w:r w:rsidRPr="007B52DE">
        <w:rPr>
          <w:rFonts w:ascii="Times New Roman" w:hAnsi="Times New Roman" w:cs="Times New Roman"/>
          <w:sz w:val="20"/>
          <w:szCs w:val="20"/>
          <w:shd w:val="clear" w:color="auto" w:fill="FFFFFF"/>
        </w:rPr>
        <w:t xml:space="preserve">, Palla, V. C. S., Kumar, P., Bhattacharjee, S., &amp; Vinodkumar, T. (2025). Recent advances in biochar production, characterization, and environmental applications. Catalysts, 15(3), 243. </w:t>
      </w:r>
      <w:hyperlink r:id="rId41" w:history="1">
        <w:r w:rsidR="00403B6A" w:rsidRPr="003F46A5">
          <w:rPr>
            <w:rStyle w:val="Hyperlink"/>
            <w:rFonts w:ascii="Times New Roman" w:hAnsi="Times New Roman" w:cs="Times New Roman"/>
            <w:color w:val="auto"/>
            <w:sz w:val="20"/>
            <w:szCs w:val="20"/>
            <w:u w:val="none"/>
            <w:shd w:val="clear" w:color="auto" w:fill="FFFFFF"/>
          </w:rPr>
          <w:t>https://doi.org/10.3390/catal15030243</w:t>
        </w:r>
      </w:hyperlink>
    </w:p>
    <w:p w14:paraId="2228C9F9" w14:textId="0762AD12" w:rsidR="00403B6A" w:rsidRPr="003F46A5" w:rsidRDefault="00FC737B" w:rsidP="00892B66">
      <w:pPr>
        <w:spacing w:line="240" w:lineRule="auto"/>
        <w:jc w:val="both"/>
        <w:rPr>
          <w:rFonts w:ascii="Times New Roman" w:hAnsi="Times New Roman" w:cs="Times New Roman"/>
          <w:color w:val="000000" w:themeColor="text1"/>
          <w:sz w:val="20"/>
          <w:szCs w:val="20"/>
          <w:shd w:val="clear" w:color="auto" w:fill="FFFFFF"/>
        </w:rPr>
      </w:pPr>
      <w:proofErr w:type="spellStart"/>
      <w:r w:rsidRPr="007B52DE">
        <w:rPr>
          <w:rFonts w:ascii="Times New Roman" w:hAnsi="Times New Roman" w:cs="Times New Roman"/>
          <w:sz w:val="20"/>
          <w:szCs w:val="20"/>
          <w:shd w:val="clear" w:color="auto" w:fill="FFFFFF"/>
        </w:rPr>
        <w:t>Yaashikaa</w:t>
      </w:r>
      <w:proofErr w:type="spellEnd"/>
      <w:r w:rsidRPr="007B52DE">
        <w:rPr>
          <w:rFonts w:ascii="Times New Roman" w:hAnsi="Times New Roman" w:cs="Times New Roman"/>
          <w:sz w:val="20"/>
          <w:szCs w:val="20"/>
          <w:shd w:val="clear" w:color="auto" w:fill="FFFFFF"/>
        </w:rPr>
        <w:t xml:space="preserve">, P. R., Kumar, P. S., </w:t>
      </w:r>
      <w:proofErr w:type="spellStart"/>
      <w:r w:rsidRPr="007B52DE">
        <w:rPr>
          <w:rFonts w:ascii="Times New Roman" w:hAnsi="Times New Roman" w:cs="Times New Roman"/>
          <w:sz w:val="20"/>
          <w:szCs w:val="20"/>
          <w:shd w:val="clear" w:color="auto" w:fill="FFFFFF"/>
        </w:rPr>
        <w:t>Varjani</w:t>
      </w:r>
      <w:proofErr w:type="spellEnd"/>
      <w:r w:rsidRPr="007B52DE">
        <w:rPr>
          <w:rFonts w:ascii="Times New Roman" w:hAnsi="Times New Roman" w:cs="Times New Roman"/>
          <w:sz w:val="20"/>
          <w:szCs w:val="20"/>
          <w:shd w:val="clear" w:color="auto" w:fill="FFFFFF"/>
        </w:rPr>
        <w:t xml:space="preserve">, S., &amp; Saravanan, A. J. B. R. (2020). A critical review on the biochar production techniques, </w:t>
      </w:r>
      <w:r w:rsidRPr="003F46A5">
        <w:rPr>
          <w:rFonts w:ascii="Times New Roman" w:hAnsi="Times New Roman" w:cs="Times New Roman"/>
          <w:color w:val="000000" w:themeColor="text1"/>
          <w:sz w:val="20"/>
          <w:szCs w:val="20"/>
          <w:shd w:val="clear" w:color="auto" w:fill="FFFFFF"/>
        </w:rPr>
        <w:t xml:space="preserve">characterization, stability and applications for circular bioeconomy. Biotechnology reports, 28, e00570. </w:t>
      </w:r>
      <w:hyperlink r:id="rId42" w:history="1">
        <w:r w:rsidR="003F46A5" w:rsidRPr="003F46A5">
          <w:rPr>
            <w:rStyle w:val="Hyperlink"/>
            <w:rFonts w:ascii="Times New Roman" w:hAnsi="Times New Roman" w:cs="Times New Roman"/>
            <w:color w:val="000000" w:themeColor="text1"/>
            <w:sz w:val="20"/>
            <w:szCs w:val="20"/>
            <w:u w:val="none"/>
            <w:shd w:val="clear" w:color="auto" w:fill="FFFFFF"/>
          </w:rPr>
          <w:t>https://doi.org/10.1016/j.btre. 2020.e00570</w:t>
        </w:r>
      </w:hyperlink>
    </w:p>
    <w:p w14:paraId="0C30C42A" w14:textId="1C66787B" w:rsidR="00FC737B" w:rsidRPr="003F46A5" w:rsidRDefault="00FC737B" w:rsidP="00FC737B">
      <w:pPr>
        <w:spacing w:line="240" w:lineRule="auto"/>
        <w:jc w:val="both"/>
        <w:rPr>
          <w:rFonts w:ascii="Times New Roman" w:hAnsi="Times New Roman" w:cs="Times New Roman"/>
          <w:color w:val="000000" w:themeColor="text1"/>
          <w:sz w:val="20"/>
          <w:szCs w:val="20"/>
          <w:shd w:val="clear" w:color="auto" w:fill="FFFFFF"/>
        </w:rPr>
      </w:pPr>
      <w:r w:rsidRPr="003F46A5">
        <w:rPr>
          <w:rFonts w:ascii="Times New Roman" w:hAnsi="Times New Roman" w:cs="Times New Roman"/>
          <w:color w:val="000000" w:themeColor="text1"/>
          <w:sz w:val="20"/>
          <w:szCs w:val="20"/>
          <w:shd w:val="clear" w:color="auto" w:fill="FFFFFF"/>
        </w:rPr>
        <w:tab/>
        <w:t xml:space="preserve"> </w:t>
      </w:r>
    </w:p>
    <w:p w14:paraId="415DF0F7" w14:textId="10DED2D8" w:rsidR="00FC737B" w:rsidRPr="007B52DE" w:rsidRDefault="00FC737B" w:rsidP="00FC737B">
      <w:pPr>
        <w:spacing w:line="480" w:lineRule="auto"/>
        <w:rPr>
          <w:rFonts w:ascii="Times New Roman" w:hAnsi="Times New Roman" w:cs="Times New Roman"/>
          <w:b/>
          <w:bCs/>
          <w:sz w:val="28"/>
          <w:szCs w:val="28"/>
        </w:rPr>
      </w:pPr>
    </w:p>
    <w:p w14:paraId="21991B53" w14:textId="77777777" w:rsidR="00FC737B" w:rsidRPr="007B52DE" w:rsidRDefault="00FC737B" w:rsidP="00FC737B">
      <w:pPr>
        <w:spacing w:line="480" w:lineRule="auto"/>
        <w:rPr>
          <w:rFonts w:ascii="Times New Roman" w:hAnsi="Times New Roman" w:cs="Times New Roman"/>
          <w:b/>
          <w:bCs/>
          <w:sz w:val="28"/>
          <w:szCs w:val="28"/>
        </w:rPr>
      </w:pPr>
    </w:p>
    <w:p w14:paraId="69343DED" w14:textId="77777777" w:rsidR="004A4F85" w:rsidRPr="007B52DE" w:rsidRDefault="004A4F85" w:rsidP="004A4F85">
      <w:pPr>
        <w:spacing w:line="240" w:lineRule="auto"/>
        <w:jc w:val="both"/>
        <w:rPr>
          <w:rFonts w:ascii="Times New Roman" w:hAnsi="Times New Roman" w:cs="Times New Roman"/>
          <w:sz w:val="20"/>
          <w:szCs w:val="20"/>
          <w:shd w:val="clear" w:color="auto" w:fill="FFFFFF"/>
        </w:rPr>
      </w:pPr>
    </w:p>
    <w:p w14:paraId="5AC81263" w14:textId="77777777" w:rsidR="004A4F85" w:rsidRPr="007B52DE" w:rsidRDefault="004A4F85" w:rsidP="004A4F85">
      <w:pPr>
        <w:spacing w:line="240" w:lineRule="auto"/>
        <w:jc w:val="both"/>
        <w:rPr>
          <w:rFonts w:ascii="Times New Roman" w:hAnsi="Times New Roman" w:cs="Times New Roman"/>
          <w:sz w:val="20"/>
          <w:szCs w:val="20"/>
          <w:shd w:val="clear" w:color="auto" w:fill="FFFFFF"/>
        </w:rPr>
      </w:pPr>
    </w:p>
    <w:p w14:paraId="7E93B777" w14:textId="77777777" w:rsidR="004A4F85" w:rsidRPr="007B52DE" w:rsidRDefault="004A4F85" w:rsidP="004A4F85">
      <w:pPr>
        <w:spacing w:line="240" w:lineRule="auto"/>
        <w:jc w:val="both"/>
        <w:rPr>
          <w:rFonts w:ascii="Times New Roman" w:hAnsi="Times New Roman" w:cs="Times New Roman"/>
          <w:sz w:val="20"/>
          <w:szCs w:val="20"/>
          <w:shd w:val="clear" w:color="auto" w:fill="FFFFFF"/>
        </w:rPr>
      </w:pPr>
    </w:p>
    <w:p w14:paraId="008ED4E3" w14:textId="77777777" w:rsidR="004A4F85" w:rsidRPr="007B52DE" w:rsidRDefault="004A4F85" w:rsidP="004A4F85">
      <w:pPr>
        <w:spacing w:line="240" w:lineRule="auto"/>
        <w:jc w:val="both"/>
        <w:rPr>
          <w:rFonts w:ascii="Times New Roman" w:hAnsi="Times New Roman" w:cs="Times New Roman"/>
          <w:sz w:val="20"/>
          <w:szCs w:val="20"/>
          <w:shd w:val="clear" w:color="auto" w:fill="FFFFFF"/>
        </w:rPr>
      </w:pPr>
    </w:p>
    <w:p w14:paraId="79C2354C" w14:textId="77777777" w:rsidR="004A4F85" w:rsidRPr="007B52DE" w:rsidRDefault="004A4F85" w:rsidP="004A4F85">
      <w:pPr>
        <w:spacing w:line="240" w:lineRule="auto"/>
        <w:jc w:val="both"/>
        <w:rPr>
          <w:rFonts w:ascii="Times New Roman" w:hAnsi="Times New Roman" w:cs="Times New Roman"/>
          <w:sz w:val="20"/>
          <w:szCs w:val="20"/>
          <w:shd w:val="clear" w:color="auto" w:fill="FFFFFF"/>
        </w:rPr>
      </w:pPr>
    </w:p>
    <w:p w14:paraId="169FF28F" w14:textId="77777777" w:rsidR="004A4F85" w:rsidRPr="007B52DE" w:rsidRDefault="004A4F85" w:rsidP="004A4F85">
      <w:pPr>
        <w:spacing w:line="240" w:lineRule="auto"/>
        <w:jc w:val="both"/>
        <w:rPr>
          <w:rFonts w:ascii="Times New Roman" w:hAnsi="Times New Roman" w:cs="Times New Roman"/>
          <w:sz w:val="20"/>
          <w:szCs w:val="20"/>
          <w:shd w:val="clear" w:color="auto" w:fill="FFFFFF"/>
        </w:rPr>
      </w:pPr>
    </w:p>
    <w:p w14:paraId="707CB130" w14:textId="77777777" w:rsidR="004A4F85" w:rsidRPr="007B52DE" w:rsidRDefault="004A4F85" w:rsidP="004A4F85">
      <w:pPr>
        <w:spacing w:line="240" w:lineRule="auto"/>
        <w:jc w:val="both"/>
        <w:rPr>
          <w:rFonts w:ascii="Times New Roman" w:hAnsi="Times New Roman" w:cs="Times New Roman"/>
          <w:sz w:val="20"/>
          <w:szCs w:val="20"/>
          <w:shd w:val="clear" w:color="auto" w:fill="FFFFFF"/>
        </w:rPr>
      </w:pPr>
    </w:p>
    <w:p w14:paraId="5D55ADC7" w14:textId="77777777" w:rsidR="004A4F85" w:rsidRPr="007B52DE" w:rsidRDefault="004A4F85" w:rsidP="004A4F85">
      <w:pPr>
        <w:spacing w:line="240" w:lineRule="auto"/>
        <w:jc w:val="both"/>
        <w:rPr>
          <w:rFonts w:ascii="Times New Roman" w:hAnsi="Times New Roman" w:cs="Times New Roman"/>
          <w:sz w:val="20"/>
          <w:szCs w:val="20"/>
          <w:shd w:val="clear" w:color="auto" w:fill="FFFFFF"/>
        </w:rPr>
      </w:pPr>
    </w:p>
    <w:p w14:paraId="6EF50E88" w14:textId="77777777" w:rsidR="004A4F85" w:rsidRPr="007B52DE" w:rsidRDefault="004A4F85" w:rsidP="004A4F85">
      <w:pPr>
        <w:spacing w:line="240" w:lineRule="auto"/>
        <w:jc w:val="both"/>
        <w:rPr>
          <w:rFonts w:ascii="Times New Roman" w:hAnsi="Times New Roman" w:cs="Times New Roman"/>
          <w:sz w:val="20"/>
          <w:szCs w:val="20"/>
          <w:shd w:val="clear" w:color="auto" w:fill="FFFFFF"/>
        </w:rPr>
      </w:pPr>
    </w:p>
    <w:p w14:paraId="669C2B17" w14:textId="77777777" w:rsidR="004A4F85" w:rsidRPr="007B52DE" w:rsidRDefault="004A4F85" w:rsidP="004A4F85">
      <w:pPr>
        <w:spacing w:line="240" w:lineRule="auto"/>
        <w:jc w:val="both"/>
        <w:rPr>
          <w:rFonts w:ascii="Times New Roman" w:hAnsi="Times New Roman" w:cs="Times New Roman"/>
          <w:sz w:val="20"/>
          <w:szCs w:val="20"/>
          <w:shd w:val="clear" w:color="auto" w:fill="FFFFFF"/>
        </w:rPr>
      </w:pPr>
    </w:p>
    <w:p w14:paraId="4B1E2A58" w14:textId="77777777" w:rsidR="0036741F" w:rsidRPr="007B52DE" w:rsidRDefault="0036741F" w:rsidP="00445D81">
      <w:pPr>
        <w:spacing w:line="240" w:lineRule="auto"/>
        <w:jc w:val="both"/>
        <w:rPr>
          <w:rFonts w:ascii="Times New Roman" w:hAnsi="Times New Roman" w:cs="Times New Roman"/>
          <w:sz w:val="20"/>
          <w:szCs w:val="20"/>
          <w:shd w:val="clear" w:color="auto" w:fill="FFFFFF"/>
        </w:rPr>
        <w:sectPr w:rsidR="0036741F" w:rsidRPr="007B52DE" w:rsidSect="00F900AC">
          <w:type w:val="continuous"/>
          <w:pgSz w:w="10080" w:h="14400"/>
          <w:pgMar w:top="1440" w:right="1149" w:bottom="1440" w:left="993" w:header="720" w:footer="720" w:gutter="0"/>
          <w:cols w:num="2" w:space="282"/>
          <w:docGrid w:linePitch="360"/>
        </w:sectPr>
      </w:pPr>
    </w:p>
    <w:p w14:paraId="06EA97F0" w14:textId="7C00C7C6" w:rsidR="006D58B8" w:rsidRPr="007B52DE" w:rsidRDefault="006D58B8" w:rsidP="006D58B8">
      <w:pPr>
        <w:pStyle w:val="Caption"/>
        <w:keepNext/>
        <w:suppressLineNumbers/>
        <w:rPr>
          <w:rFonts w:ascii="Times New Roman" w:hAnsi="Times New Roman" w:cs="Times New Roman"/>
          <w:i w:val="0"/>
          <w:iCs w:val="0"/>
          <w:color w:val="auto"/>
          <w:sz w:val="20"/>
          <w:szCs w:val="20"/>
        </w:rPr>
      </w:pPr>
      <w:r w:rsidRPr="007B52DE">
        <w:rPr>
          <w:rFonts w:ascii="Times New Roman" w:hAnsi="Times New Roman" w:cs="Times New Roman"/>
          <w:i w:val="0"/>
          <w:iCs w:val="0"/>
          <w:color w:val="auto"/>
          <w:sz w:val="20"/>
          <w:szCs w:val="20"/>
        </w:rPr>
        <w:lastRenderedPageBreak/>
        <w:t xml:space="preserve">Table </w:t>
      </w:r>
      <w:r w:rsidRPr="007B52DE">
        <w:rPr>
          <w:rFonts w:ascii="Times New Roman" w:hAnsi="Times New Roman" w:cs="Times New Roman"/>
          <w:i w:val="0"/>
          <w:iCs w:val="0"/>
          <w:color w:val="auto"/>
          <w:sz w:val="20"/>
          <w:szCs w:val="20"/>
        </w:rPr>
        <w:fldChar w:fldCharType="begin"/>
      </w:r>
      <w:r w:rsidRPr="007B52DE">
        <w:rPr>
          <w:rFonts w:ascii="Times New Roman" w:hAnsi="Times New Roman" w:cs="Times New Roman"/>
          <w:i w:val="0"/>
          <w:iCs w:val="0"/>
          <w:color w:val="auto"/>
          <w:sz w:val="20"/>
          <w:szCs w:val="20"/>
        </w:rPr>
        <w:instrText xml:space="preserve"> SEQ Table \* ARABIC </w:instrText>
      </w:r>
      <w:r w:rsidRPr="007B52DE">
        <w:rPr>
          <w:rFonts w:ascii="Times New Roman" w:hAnsi="Times New Roman" w:cs="Times New Roman"/>
          <w:i w:val="0"/>
          <w:iCs w:val="0"/>
          <w:color w:val="auto"/>
          <w:sz w:val="20"/>
          <w:szCs w:val="20"/>
        </w:rPr>
        <w:fldChar w:fldCharType="separate"/>
      </w:r>
      <w:r w:rsidRPr="007B52DE">
        <w:rPr>
          <w:rFonts w:ascii="Times New Roman" w:hAnsi="Times New Roman" w:cs="Times New Roman"/>
          <w:i w:val="0"/>
          <w:iCs w:val="0"/>
          <w:noProof/>
          <w:color w:val="auto"/>
          <w:sz w:val="20"/>
          <w:szCs w:val="20"/>
        </w:rPr>
        <w:t>1</w:t>
      </w:r>
      <w:r w:rsidRPr="007B52DE">
        <w:rPr>
          <w:rFonts w:ascii="Times New Roman" w:hAnsi="Times New Roman" w:cs="Times New Roman"/>
          <w:i w:val="0"/>
          <w:iCs w:val="0"/>
          <w:color w:val="auto"/>
          <w:sz w:val="20"/>
          <w:szCs w:val="20"/>
        </w:rPr>
        <w:fldChar w:fldCharType="end"/>
      </w:r>
      <w:r w:rsidRPr="007B52DE">
        <w:rPr>
          <w:rFonts w:ascii="Times New Roman" w:hAnsi="Times New Roman" w:cs="Times New Roman"/>
          <w:i w:val="0"/>
          <w:iCs w:val="0"/>
          <w:color w:val="auto"/>
          <w:sz w:val="20"/>
          <w:szCs w:val="20"/>
        </w:rPr>
        <w:t xml:space="preserve"> Effect of modification on physical and chemical properties of biochar</w:t>
      </w:r>
      <w:r w:rsidR="00FD3194">
        <w:rPr>
          <w:rFonts w:ascii="Times New Roman" w:hAnsi="Times New Roman" w:cs="Times New Roman"/>
          <w:i w:val="0"/>
          <w:iCs w:val="0"/>
          <w:color w:val="auto"/>
          <w:sz w:val="20"/>
          <w:szCs w:val="20"/>
        </w:rPr>
        <w:t xml:space="preserve"> derived from different feedstock</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73"/>
        <w:gridCol w:w="1564"/>
        <w:gridCol w:w="1447"/>
        <w:gridCol w:w="1762"/>
        <w:gridCol w:w="1502"/>
        <w:gridCol w:w="1385"/>
        <w:gridCol w:w="1459"/>
        <w:gridCol w:w="1502"/>
        <w:gridCol w:w="2064"/>
      </w:tblGrid>
      <w:tr w:rsidR="007B52DE" w:rsidRPr="007B52DE" w14:paraId="333ECA01" w14:textId="77777777" w:rsidTr="005F2C8C">
        <w:trPr>
          <w:tblHeader/>
          <w:tblCellSpacing w:w="15" w:type="dxa"/>
        </w:trPr>
        <w:tc>
          <w:tcPr>
            <w:tcW w:w="440" w:type="pct"/>
            <w:tcBorders>
              <w:top w:val="single" w:sz="4" w:space="0" w:color="auto"/>
              <w:bottom w:val="single" w:sz="4" w:space="0" w:color="auto"/>
            </w:tcBorders>
            <w:vAlign w:val="center"/>
            <w:hideMark/>
          </w:tcPr>
          <w:p w14:paraId="70D37F84" w14:textId="77777777" w:rsidR="006D58B8" w:rsidRPr="007B52DE" w:rsidRDefault="006D58B8" w:rsidP="005F2C8C">
            <w:pPr>
              <w:spacing w:after="0" w:line="240" w:lineRule="auto"/>
              <w:rPr>
                <w:rFonts w:ascii="Times New Roman" w:eastAsia="Times New Roman" w:hAnsi="Times New Roman" w:cs="Times New Roman"/>
                <w:b/>
                <w:bCs/>
              </w:rPr>
            </w:pPr>
            <w:r w:rsidRPr="007B52DE">
              <w:rPr>
                <w:rFonts w:ascii="Times New Roman" w:eastAsia="Times New Roman" w:hAnsi="Times New Roman" w:cs="Times New Roman"/>
                <w:b/>
                <w:bCs/>
              </w:rPr>
              <w:t>Feedstock Type</w:t>
            </w:r>
          </w:p>
        </w:tc>
        <w:tc>
          <w:tcPr>
            <w:tcW w:w="550" w:type="pct"/>
            <w:tcBorders>
              <w:top w:val="single" w:sz="4" w:space="0" w:color="auto"/>
              <w:bottom w:val="single" w:sz="4" w:space="0" w:color="auto"/>
            </w:tcBorders>
            <w:vAlign w:val="center"/>
            <w:hideMark/>
          </w:tcPr>
          <w:p w14:paraId="7CCFE708" w14:textId="77777777" w:rsidR="006D58B8" w:rsidRPr="007B52DE" w:rsidRDefault="006D58B8" w:rsidP="005F2C8C">
            <w:pPr>
              <w:spacing w:after="0" w:line="240" w:lineRule="auto"/>
              <w:jc w:val="center"/>
              <w:rPr>
                <w:rFonts w:ascii="Times New Roman" w:eastAsia="Times New Roman" w:hAnsi="Times New Roman" w:cs="Times New Roman"/>
                <w:b/>
                <w:bCs/>
              </w:rPr>
            </w:pPr>
            <w:r w:rsidRPr="007B52DE">
              <w:rPr>
                <w:rFonts w:ascii="Times New Roman" w:eastAsia="Times New Roman" w:hAnsi="Times New Roman" w:cs="Times New Roman"/>
                <w:b/>
                <w:bCs/>
              </w:rPr>
              <w:t>Modification Type</w:t>
            </w:r>
          </w:p>
        </w:tc>
        <w:tc>
          <w:tcPr>
            <w:tcW w:w="508" w:type="pct"/>
            <w:tcBorders>
              <w:top w:val="single" w:sz="4" w:space="0" w:color="auto"/>
              <w:bottom w:val="single" w:sz="4" w:space="0" w:color="auto"/>
            </w:tcBorders>
            <w:vAlign w:val="center"/>
            <w:hideMark/>
          </w:tcPr>
          <w:p w14:paraId="4EDF1651" w14:textId="77777777" w:rsidR="006D58B8" w:rsidRPr="007B52DE" w:rsidRDefault="006D58B8" w:rsidP="005F2C8C">
            <w:pPr>
              <w:spacing w:after="0" w:line="240" w:lineRule="auto"/>
              <w:jc w:val="center"/>
              <w:rPr>
                <w:rFonts w:ascii="Times New Roman" w:eastAsia="Times New Roman" w:hAnsi="Times New Roman" w:cs="Times New Roman"/>
                <w:b/>
                <w:bCs/>
              </w:rPr>
            </w:pPr>
            <w:r w:rsidRPr="007B52DE">
              <w:rPr>
                <w:rFonts w:ascii="Times New Roman" w:eastAsia="Times New Roman" w:hAnsi="Times New Roman" w:cs="Times New Roman"/>
                <w:b/>
                <w:bCs/>
              </w:rPr>
              <w:t>Bulk Density (g/cm³)</w:t>
            </w:r>
          </w:p>
        </w:tc>
        <w:tc>
          <w:tcPr>
            <w:tcW w:w="620" w:type="pct"/>
            <w:tcBorders>
              <w:top w:val="single" w:sz="4" w:space="0" w:color="auto"/>
              <w:bottom w:val="single" w:sz="4" w:space="0" w:color="auto"/>
            </w:tcBorders>
            <w:vAlign w:val="center"/>
            <w:hideMark/>
          </w:tcPr>
          <w:p w14:paraId="5F67F75E" w14:textId="77777777" w:rsidR="006D58B8" w:rsidRPr="007B52DE" w:rsidRDefault="006D58B8" w:rsidP="005F2C8C">
            <w:pPr>
              <w:spacing w:after="0" w:line="240" w:lineRule="auto"/>
              <w:jc w:val="center"/>
              <w:rPr>
                <w:rFonts w:ascii="Times New Roman" w:eastAsia="Times New Roman" w:hAnsi="Times New Roman" w:cs="Times New Roman"/>
                <w:b/>
                <w:bCs/>
              </w:rPr>
            </w:pPr>
            <w:r w:rsidRPr="007B52DE">
              <w:rPr>
                <w:rFonts w:ascii="Times New Roman" w:eastAsia="Times New Roman" w:hAnsi="Times New Roman" w:cs="Times New Roman"/>
                <w:b/>
                <w:bCs/>
              </w:rPr>
              <w:t>Particle Density (g/cm³)</w:t>
            </w:r>
          </w:p>
        </w:tc>
        <w:tc>
          <w:tcPr>
            <w:tcW w:w="527" w:type="pct"/>
            <w:tcBorders>
              <w:top w:val="single" w:sz="4" w:space="0" w:color="auto"/>
              <w:bottom w:val="single" w:sz="4" w:space="0" w:color="auto"/>
            </w:tcBorders>
            <w:vAlign w:val="center"/>
            <w:hideMark/>
          </w:tcPr>
          <w:p w14:paraId="3289B81A" w14:textId="77777777" w:rsidR="006D58B8" w:rsidRPr="007B52DE" w:rsidRDefault="006D58B8" w:rsidP="005F2C8C">
            <w:pPr>
              <w:spacing w:after="0" w:line="240" w:lineRule="auto"/>
              <w:jc w:val="center"/>
              <w:rPr>
                <w:rFonts w:ascii="Times New Roman" w:eastAsia="Times New Roman" w:hAnsi="Times New Roman" w:cs="Times New Roman"/>
                <w:b/>
                <w:bCs/>
              </w:rPr>
            </w:pPr>
            <w:r w:rsidRPr="007B52DE">
              <w:rPr>
                <w:rFonts w:ascii="Times New Roman" w:eastAsia="Times New Roman" w:hAnsi="Times New Roman" w:cs="Times New Roman"/>
                <w:b/>
                <w:bCs/>
              </w:rPr>
              <w:t>Porosity (%)</w:t>
            </w:r>
          </w:p>
        </w:tc>
        <w:tc>
          <w:tcPr>
            <w:tcW w:w="485" w:type="pct"/>
            <w:tcBorders>
              <w:top w:val="single" w:sz="4" w:space="0" w:color="auto"/>
              <w:bottom w:val="single" w:sz="4" w:space="0" w:color="auto"/>
            </w:tcBorders>
            <w:vAlign w:val="center"/>
            <w:hideMark/>
          </w:tcPr>
          <w:p w14:paraId="686886F3" w14:textId="77777777" w:rsidR="006D58B8" w:rsidRPr="007B52DE" w:rsidRDefault="006D58B8" w:rsidP="005F2C8C">
            <w:pPr>
              <w:spacing w:after="0" w:line="240" w:lineRule="auto"/>
              <w:jc w:val="center"/>
              <w:rPr>
                <w:rFonts w:ascii="Times New Roman" w:eastAsia="Times New Roman" w:hAnsi="Times New Roman" w:cs="Times New Roman"/>
                <w:b/>
                <w:bCs/>
              </w:rPr>
            </w:pPr>
            <w:r w:rsidRPr="007B52DE">
              <w:rPr>
                <w:rFonts w:ascii="Times New Roman" w:eastAsia="Times New Roman" w:hAnsi="Times New Roman" w:cs="Times New Roman"/>
                <w:b/>
                <w:bCs/>
              </w:rPr>
              <w:t>pH</w:t>
            </w:r>
          </w:p>
        </w:tc>
        <w:tc>
          <w:tcPr>
            <w:tcW w:w="512" w:type="pct"/>
            <w:tcBorders>
              <w:top w:val="single" w:sz="4" w:space="0" w:color="auto"/>
              <w:bottom w:val="single" w:sz="4" w:space="0" w:color="auto"/>
            </w:tcBorders>
            <w:vAlign w:val="center"/>
            <w:hideMark/>
          </w:tcPr>
          <w:p w14:paraId="0D0DF963" w14:textId="77777777" w:rsidR="006D58B8" w:rsidRPr="007B52DE" w:rsidRDefault="006D58B8" w:rsidP="005F2C8C">
            <w:pPr>
              <w:spacing w:after="0" w:line="240" w:lineRule="auto"/>
              <w:jc w:val="center"/>
              <w:rPr>
                <w:rFonts w:ascii="Times New Roman" w:eastAsia="Times New Roman" w:hAnsi="Times New Roman" w:cs="Times New Roman"/>
                <w:b/>
                <w:bCs/>
              </w:rPr>
            </w:pPr>
            <w:r w:rsidRPr="007B52DE">
              <w:rPr>
                <w:rFonts w:ascii="Times New Roman" w:eastAsia="Times New Roman" w:hAnsi="Times New Roman" w:cs="Times New Roman"/>
                <w:b/>
                <w:bCs/>
              </w:rPr>
              <w:t>Ash Content (%)</w:t>
            </w:r>
          </w:p>
        </w:tc>
        <w:tc>
          <w:tcPr>
            <w:tcW w:w="527" w:type="pct"/>
            <w:tcBorders>
              <w:top w:val="single" w:sz="4" w:space="0" w:color="auto"/>
              <w:bottom w:val="single" w:sz="4" w:space="0" w:color="auto"/>
            </w:tcBorders>
            <w:vAlign w:val="center"/>
            <w:hideMark/>
          </w:tcPr>
          <w:p w14:paraId="6C250E06" w14:textId="77777777" w:rsidR="006D58B8" w:rsidRPr="007B52DE" w:rsidRDefault="006D58B8" w:rsidP="005F2C8C">
            <w:pPr>
              <w:spacing w:after="0" w:line="240" w:lineRule="auto"/>
              <w:jc w:val="center"/>
              <w:rPr>
                <w:rFonts w:ascii="Times New Roman" w:eastAsia="Times New Roman" w:hAnsi="Times New Roman" w:cs="Times New Roman"/>
                <w:b/>
                <w:bCs/>
              </w:rPr>
            </w:pPr>
            <w:r w:rsidRPr="007B52DE">
              <w:rPr>
                <w:rFonts w:ascii="Times New Roman" w:eastAsia="Times New Roman" w:hAnsi="Times New Roman" w:cs="Times New Roman"/>
                <w:b/>
                <w:bCs/>
              </w:rPr>
              <w:t>Carbon Content (%)</w:t>
            </w:r>
          </w:p>
        </w:tc>
        <w:tc>
          <w:tcPr>
            <w:tcW w:w="723" w:type="pct"/>
            <w:tcBorders>
              <w:top w:val="single" w:sz="4" w:space="0" w:color="auto"/>
              <w:bottom w:val="single" w:sz="4" w:space="0" w:color="auto"/>
            </w:tcBorders>
            <w:vAlign w:val="center"/>
            <w:hideMark/>
          </w:tcPr>
          <w:p w14:paraId="6497EBD2" w14:textId="77777777" w:rsidR="006D58B8" w:rsidRPr="007B52DE" w:rsidRDefault="006D58B8" w:rsidP="005F2C8C">
            <w:pPr>
              <w:spacing w:after="0" w:line="240" w:lineRule="auto"/>
              <w:jc w:val="center"/>
              <w:rPr>
                <w:rFonts w:ascii="Times New Roman" w:eastAsia="Times New Roman" w:hAnsi="Times New Roman" w:cs="Times New Roman"/>
                <w:b/>
                <w:bCs/>
              </w:rPr>
            </w:pPr>
            <w:r w:rsidRPr="007B52DE">
              <w:rPr>
                <w:rFonts w:ascii="Times New Roman" w:eastAsia="Times New Roman" w:hAnsi="Times New Roman" w:cs="Times New Roman"/>
                <w:b/>
                <w:bCs/>
              </w:rPr>
              <w:t>Water-Holding Capacity (%)</w:t>
            </w:r>
          </w:p>
        </w:tc>
      </w:tr>
      <w:tr w:rsidR="007B52DE" w:rsidRPr="007B52DE" w14:paraId="3B1CAED8" w14:textId="77777777" w:rsidTr="005F2C8C">
        <w:trPr>
          <w:trHeight w:val="552"/>
          <w:tblCellSpacing w:w="15" w:type="dxa"/>
        </w:trPr>
        <w:tc>
          <w:tcPr>
            <w:tcW w:w="440" w:type="pct"/>
            <w:vAlign w:val="center"/>
            <w:hideMark/>
          </w:tcPr>
          <w:p w14:paraId="0AD865BA" w14:textId="77777777" w:rsidR="006D58B8" w:rsidRPr="007B52DE" w:rsidRDefault="006D58B8" w:rsidP="005F2C8C">
            <w:pPr>
              <w:spacing w:after="0" w:line="240" w:lineRule="auto"/>
              <w:rPr>
                <w:rFonts w:ascii="Times New Roman" w:eastAsia="Times New Roman" w:hAnsi="Times New Roman" w:cs="Times New Roman"/>
              </w:rPr>
            </w:pPr>
            <w:r w:rsidRPr="007B52DE">
              <w:rPr>
                <w:rFonts w:ascii="Times New Roman" w:eastAsia="Times New Roman" w:hAnsi="Times New Roman" w:cs="Times New Roman"/>
                <w:b/>
                <w:bCs/>
              </w:rPr>
              <w:t>Coconut shell</w:t>
            </w:r>
          </w:p>
        </w:tc>
        <w:tc>
          <w:tcPr>
            <w:tcW w:w="550" w:type="pct"/>
            <w:vAlign w:val="center"/>
            <w:hideMark/>
          </w:tcPr>
          <w:p w14:paraId="2AC3507C" w14:textId="77777777" w:rsidR="006D58B8" w:rsidRPr="007B52DE" w:rsidRDefault="006D58B8" w:rsidP="005F2C8C">
            <w:pPr>
              <w:spacing w:after="0" w:line="240" w:lineRule="auto"/>
              <w:rPr>
                <w:rFonts w:ascii="Times New Roman" w:eastAsia="Times New Roman" w:hAnsi="Times New Roman" w:cs="Times New Roman"/>
              </w:rPr>
            </w:pPr>
            <w:r w:rsidRPr="007B52DE">
              <w:rPr>
                <w:rFonts w:ascii="Times New Roman" w:eastAsia="Times New Roman" w:hAnsi="Times New Roman" w:cs="Times New Roman"/>
              </w:rPr>
              <w:t>Pristine</w:t>
            </w:r>
          </w:p>
        </w:tc>
        <w:tc>
          <w:tcPr>
            <w:tcW w:w="508" w:type="pct"/>
            <w:vAlign w:val="center"/>
            <w:hideMark/>
          </w:tcPr>
          <w:p w14:paraId="21F37C91"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hAnsi="Times New Roman" w:cs="Times New Roman"/>
              </w:rPr>
              <w:t>0.73±0.006</w:t>
            </w:r>
            <w:r w:rsidRPr="007B52DE">
              <w:rPr>
                <w:rFonts w:ascii="Times New Roman" w:hAnsi="Times New Roman" w:cs="Times New Roman"/>
                <w:vertAlign w:val="superscript"/>
              </w:rPr>
              <w:t>a</w:t>
            </w:r>
          </w:p>
        </w:tc>
        <w:tc>
          <w:tcPr>
            <w:tcW w:w="620" w:type="pct"/>
            <w:vAlign w:val="center"/>
            <w:hideMark/>
          </w:tcPr>
          <w:p w14:paraId="14FE8026"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1.12</w:t>
            </w:r>
            <w:r w:rsidRPr="007B52DE">
              <w:rPr>
                <w:rFonts w:ascii="Times New Roman" w:hAnsi="Times New Roman" w:cs="Times New Roman"/>
              </w:rPr>
              <w:t>±0.072</w:t>
            </w:r>
            <w:r w:rsidRPr="007B52DE">
              <w:rPr>
                <w:rFonts w:ascii="Times New Roman" w:hAnsi="Times New Roman" w:cs="Times New Roman"/>
                <w:vertAlign w:val="superscript"/>
              </w:rPr>
              <w:t>ab</w:t>
            </w:r>
          </w:p>
        </w:tc>
        <w:tc>
          <w:tcPr>
            <w:tcW w:w="527" w:type="pct"/>
            <w:vAlign w:val="center"/>
            <w:hideMark/>
          </w:tcPr>
          <w:p w14:paraId="0286F17F"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0.35</w:t>
            </w:r>
            <w:r w:rsidRPr="007B52DE">
              <w:rPr>
                <w:rFonts w:ascii="Times New Roman" w:hAnsi="Times New Roman" w:cs="Times New Roman"/>
              </w:rPr>
              <w:t>±0.037d</w:t>
            </w:r>
            <w:r w:rsidRPr="007B52DE">
              <w:rPr>
                <w:rFonts w:ascii="Times New Roman" w:hAnsi="Times New Roman" w:cs="Times New Roman"/>
                <w:vertAlign w:val="superscript"/>
              </w:rPr>
              <w:t>e</w:t>
            </w:r>
          </w:p>
        </w:tc>
        <w:tc>
          <w:tcPr>
            <w:tcW w:w="485" w:type="pct"/>
            <w:vAlign w:val="center"/>
            <w:hideMark/>
          </w:tcPr>
          <w:p w14:paraId="0DEB57C0"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9.43</w:t>
            </w:r>
            <w:r w:rsidRPr="007B52DE">
              <w:rPr>
                <w:rFonts w:ascii="Times New Roman" w:hAnsi="Times New Roman" w:cs="Times New Roman"/>
              </w:rPr>
              <w:t>±0.067</w:t>
            </w:r>
            <w:r w:rsidRPr="007B52DE">
              <w:rPr>
                <w:rFonts w:ascii="Times New Roman" w:hAnsi="Times New Roman" w:cs="Times New Roman"/>
                <w:vertAlign w:val="superscript"/>
              </w:rPr>
              <w:t>a</w:t>
            </w:r>
          </w:p>
        </w:tc>
        <w:tc>
          <w:tcPr>
            <w:tcW w:w="512" w:type="pct"/>
            <w:vAlign w:val="center"/>
            <w:hideMark/>
          </w:tcPr>
          <w:p w14:paraId="18922697"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1.00</w:t>
            </w:r>
            <w:r w:rsidRPr="007B52DE">
              <w:rPr>
                <w:rFonts w:ascii="Times New Roman" w:hAnsi="Times New Roman" w:cs="Times New Roman"/>
              </w:rPr>
              <w:t>±0.577</w:t>
            </w:r>
            <w:r w:rsidRPr="007B52DE">
              <w:rPr>
                <w:rFonts w:ascii="Times New Roman" w:hAnsi="Times New Roman" w:cs="Times New Roman"/>
                <w:vertAlign w:val="superscript"/>
              </w:rPr>
              <w:t>ef</w:t>
            </w:r>
          </w:p>
        </w:tc>
        <w:tc>
          <w:tcPr>
            <w:tcW w:w="527" w:type="pct"/>
            <w:vAlign w:val="center"/>
            <w:hideMark/>
          </w:tcPr>
          <w:p w14:paraId="39DF1E10"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72.00</w:t>
            </w:r>
            <w:r w:rsidRPr="007B52DE">
              <w:rPr>
                <w:rFonts w:ascii="Times New Roman" w:hAnsi="Times New Roman" w:cs="Times New Roman"/>
              </w:rPr>
              <w:t>±2.08</w:t>
            </w:r>
            <w:r w:rsidRPr="007B52DE">
              <w:rPr>
                <w:rFonts w:ascii="Times New Roman" w:hAnsi="Times New Roman" w:cs="Times New Roman"/>
                <w:vertAlign w:val="superscript"/>
              </w:rPr>
              <w:t>ab</w:t>
            </w:r>
          </w:p>
        </w:tc>
        <w:tc>
          <w:tcPr>
            <w:tcW w:w="723" w:type="pct"/>
            <w:vAlign w:val="center"/>
            <w:hideMark/>
          </w:tcPr>
          <w:p w14:paraId="3F910FEC"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102.77</w:t>
            </w:r>
            <w:r w:rsidRPr="007B52DE">
              <w:rPr>
                <w:rFonts w:ascii="Times New Roman" w:hAnsi="Times New Roman" w:cs="Times New Roman"/>
              </w:rPr>
              <w:t>±2.86</w:t>
            </w:r>
            <w:r w:rsidRPr="007B52DE">
              <w:rPr>
                <w:rFonts w:ascii="Times New Roman" w:hAnsi="Times New Roman" w:cs="Times New Roman"/>
                <w:vertAlign w:val="superscript"/>
              </w:rPr>
              <w:t>d</w:t>
            </w:r>
          </w:p>
        </w:tc>
      </w:tr>
      <w:tr w:rsidR="007B52DE" w:rsidRPr="007B52DE" w14:paraId="68059B7A" w14:textId="77777777" w:rsidTr="005F2C8C">
        <w:trPr>
          <w:trHeight w:val="552"/>
          <w:tblCellSpacing w:w="15" w:type="dxa"/>
        </w:trPr>
        <w:tc>
          <w:tcPr>
            <w:tcW w:w="440" w:type="pct"/>
            <w:vAlign w:val="center"/>
            <w:hideMark/>
          </w:tcPr>
          <w:p w14:paraId="566C73B4" w14:textId="77777777" w:rsidR="006D58B8" w:rsidRPr="007B52DE" w:rsidRDefault="006D58B8" w:rsidP="005F2C8C">
            <w:pPr>
              <w:spacing w:after="0" w:line="240" w:lineRule="auto"/>
              <w:rPr>
                <w:rFonts w:ascii="Times New Roman" w:eastAsia="Times New Roman" w:hAnsi="Times New Roman" w:cs="Times New Roman"/>
              </w:rPr>
            </w:pPr>
          </w:p>
        </w:tc>
        <w:tc>
          <w:tcPr>
            <w:tcW w:w="550" w:type="pct"/>
            <w:vAlign w:val="center"/>
            <w:hideMark/>
          </w:tcPr>
          <w:p w14:paraId="199F9510" w14:textId="77777777" w:rsidR="006D58B8" w:rsidRPr="007B52DE" w:rsidRDefault="006D58B8" w:rsidP="005F2C8C">
            <w:pPr>
              <w:spacing w:after="0" w:line="240" w:lineRule="auto"/>
              <w:rPr>
                <w:rFonts w:ascii="Times New Roman" w:eastAsia="Times New Roman" w:hAnsi="Times New Roman" w:cs="Times New Roman"/>
              </w:rPr>
            </w:pPr>
            <w:r w:rsidRPr="007B52DE">
              <w:rPr>
                <w:rFonts w:ascii="Times New Roman" w:eastAsia="Times New Roman" w:hAnsi="Times New Roman" w:cs="Times New Roman"/>
              </w:rPr>
              <w:t>Acid-modified</w:t>
            </w:r>
          </w:p>
        </w:tc>
        <w:tc>
          <w:tcPr>
            <w:tcW w:w="508" w:type="pct"/>
            <w:vAlign w:val="center"/>
            <w:hideMark/>
          </w:tcPr>
          <w:p w14:paraId="1A264408"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hAnsi="Times New Roman" w:cs="Times New Roman"/>
              </w:rPr>
              <w:t>0.69±0.011</w:t>
            </w:r>
            <w:r w:rsidRPr="007B52DE">
              <w:rPr>
                <w:rFonts w:ascii="Times New Roman" w:hAnsi="Times New Roman" w:cs="Times New Roman"/>
                <w:vertAlign w:val="superscript"/>
              </w:rPr>
              <w:t>b</w:t>
            </w:r>
          </w:p>
        </w:tc>
        <w:tc>
          <w:tcPr>
            <w:tcW w:w="620" w:type="pct"/>
            <w:vAlign w:val="center"/>
            <w:hideMark/>
          </w:tcPr>
          <w:p w14:paraId="490CA9BE"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1.17</w:t>
            </w:r>
            <w:r w:rsidRPr="007B52DE">
              <w:rPr>
                <w:rFonts w:ascii="Times New Roman" w:hAnsi="Times New Roman" w:cs="Times New Roman"/>
              </w:rPr>
              <w:t>±0.083</w:t>
            </w:r>
            <w:r w:rsidRPr="007B52DE">
              <w:rPr>
                <w:rFonts w:ascii="Times New Roman" w:hAnsi="Times New Roman" w:cs="Times New Roman"/>
                <w:vertAlign w:val="superscript"/>
              </w:rPr>
              <w:t>ab</w:t>
            </w:r>
          </w:p>
        </w:tc>
        <w:tc>
          <w:tcPr>
            <w:tcW w:w="527" w:type="pct"/>
            <w:vAlign w:val="center"/>
            <w:hideMark/>
          </w:tcPr>
          <w:p w14:paraId="05D8B8C4"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0.40</w:t>
            </w:r>
            <w:r w:rsidRPr="007B52DE">
              <w:rPr>
                <w:rFonts w:ascii="Times New Roman" w:hAnsi="Times New Roman" w:cs="Times New Roman"/>
              </w:rPr>
              <w:t>±0.056</w:t>
            </w:r>
            <w:r w:rsidRPr="007B52DE">
              <w:rPr>
                <w:rFonts w:ascii="Times New Roman" w:hAnsi="Times New Roman" w:cs="Times New Roman"/>
                <w:vertAlign w:val="superscript"/>
              </w:rPr>
              <w:t>cd</w:t>
            </w:r>
          </w:p>
        </w:tc>
        <w:tc>
          <w:tcPr>
            <w:tcW w:w="485" w:type="pct"/>
            <w:vAlign w:val="center"/>
            <w:hideMark/>
          </w:tcPr>
          <w:p w14:paraId="6634E967"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7.57</w:t>
            </w:r>
            <w:r w:rsidRPr="007B52DE">
              <w:rPr>
                <w:rFonts w:ascii="Times New Roman" w:hAnsi="Times New Roman" w:cs="Times New Roman"/>
              </w:rPr>
              <w:t>±0.176</w:t>
            </w:r>
            <w:r w:rsidRPr="007B52DE">
              <w:rPr>
                <w:rFonts w:ascii="Times New Roman" w:hAnsi="Times New Roman" w:cs="Times New Roman"/>
                <w:vertAlign w:val="superscript"/>
              </w:rPr>
              <w:t>c</w:t>
            </w:r>
          </w:p>
        </w:tc>
        <w:tc>
          <w:tcPr>
            <w:tcW w:w="512" w:type="pct"/>
            <w:vAlign w:val="center"/>
            <w:hideMark/>
          </w:tcPr>
          <w:p w14:paraId="16EB0916"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0.00</w:t>
            </w:r>
            <w:r w:rsidRPr="007B52DE">
              <w:rPr>
                <w:rFonts w:ascii="Times New Roman" w:hAnsi="Times New Roman" w:cs="Times New Roman"/>
              </w:rPr>
              <w:t>±0.000</w:t>
            </w:r>
            <w:r w:rsidRPr="007B52DE">
              <w:rPr>
                <w:rFonts w:ascii="Times New Roman" w:hAnsi="Times New Roman" w:cs="Times New Roman"/>
                <w:vertAlign w:val="superscript"/>
              </w:rPr>
              <w:t>f</w:t>
            </w:r>
          </w:p>
        </w:tc>
        <w:tc>
          <w:tcPr>
            <w:tcW w:w="527" w:type="pct"/>
            <w:vAlign w:val="center"/>
            <w:hideMark/>
          </w:tcPr>
          <w:p w14:paraId="51C83D59"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77.33</w:t>
            </w:r>
            <w:r w:rsidRPr="007B52DE">
              <w:rPr>
                <w:rFonts w:ascii="Times New Roman" w:hAnsi="Times New Roman" w:cs="Times New Roman"/>
              </w:rPr>
              <w:t>±1.86</w:t>
            </w:r>
            <w:r w:rsidRPr="007B52DE">
              <w:rPr>
                <w:rFonts w:ascii="Times New Roman" w:hAnsi="Times New Roman" w:cs="Times New Roman"/>
                <w:vertAlign w:val="superscript"/>
              </w:rPr>
              <w:t>ab</w:t>
            </w:r>
          </w:p>
        </w:tc>
        <w:tc>
          <w:tcPr>
            <w:tcW w:w="723" w:type="pct"/>
            <w:vAlign w:val="center"/>
            <w:hideMark/>
          </w:tcPr>
          <w:p w14:paraId="09E66D8E"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116.03</w:t>
            </w:r>
            <w:r w:rsidRPr="007B52DE">
              <w:rPr>
                <w:rFonts w:ascii="Times New Roman" w:hAnsi="Times New Roman" w:cs="Times New Roman"/>
              </w:rPr>
              <w:t>±3.29</w:t>
            </w:r>
            <w:r w:rsidRPr="007B52DE">
              <w:rPr>
                <w:rFonts w:ascii="Times New Roman" w:hAnsi="Times New Roman" w:cs="Times New Roman"/>
                <w:vertAlign w:val="superscript"/>
              </w:rPr>
              <w:t>d</w:t>
            </w:r>
          </w:p>
        </w:tc>
      </w:tr>
      <w:tr w:rsidR="007B52DE" w:rsidRPr="007B52DE" w14:paraId="54D3A102" w14:textId="77777777" w:rsidTr="005F2C8C">
        <w:trPr>
          <w:trHeight w:val="552"/>
          <w:tblCellSpacing w:w="15" w:type="dxa"/>
        </w:trPr>
        <w:tc>
          <w:tcPr>
            <w:tcW w:w="440" w:type="pct"/>
            <w:vAlign w:val="center"/>
            <w:hideMark/>
          </w:tcPr>
          <w:p w14:paraId="3A2A8EAF" w14:textId="77777777" w:rsidR="006D58B8" w:rsidRPr="007B52DE" w:rsidRDefault="006D58B8" w:rsidP="005F2C8C">
            <w:pPr>
              <w:spacing w:after="0" w:line="240" w:lineRule="auto"/>
              <w:rPr>
                <w:rFonts w:ascii="Times New Roman" w:eastAsia="Times New Roman" w:hAnsi="Times New Roman" w:cs="Times New Roman"/>
              </w:rPr>
            </w:pPr>
          </w:p>
        </w:tc>
        <w:tc>
          <w:tcPr>
            <w:tcW w:w="550" w:type="pct"/>
            <w:vAlign w:val="center"/>
            <w:hideMark/>
          </w:tcPr>
          <w:p w14:paraId="0DB0909E" w14:textId="77777777" w:rsidR="006D58B8" w:rsidRPr="007B52DE" w:rsidRDefault="006D58B8" w:rsidP="005F2C8C">
            <w:pPr>
              <w:spacing w:after="0" w:line="240" w:lineRule="auto"/>
              <w:rPr>
                <w:rFonts w:ascii="Times New Roman" w:eastAsia="Times New Roman" w:hAnsi="Times New Roman" w:cs="Times New Roman"/>
              </w:rPr>
            </w:pPr>
            <w:r w:rsidRPr="007B52DE">
              <w:rPr>
                <w:rFonts w:ascii="Times New Roman" w:eastAsia="Times New Roman" w:hAnsi="Times New Roman" w:cs="Times New Roman"/>
              </w:rPr>
              <w:t>Base-modified</w:t>
            </w:r>
          </w:p>
        </w:tc>
        <w:tc>
          <w:tcPr>
            <w:tcW w:w="508" w:type="pct"/>
            <w:vAlign w:val="center"/>
            <w:hideMark/>
          </w:tcPr>
          <w:p w14:paraId="49A8A3FC"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hAnsi="Times New Roman" w:cs="Times New Roman"/>
              </w:rPr>
              <w:t>0.69±0.0.005</w:t>
            </w:r>
            <w:r w:rsidRPr="007B52DE">
              <w:rPr>
                <w:rFonts w:ascii="Times New Roman" w:hAnsi="Times New Roman" w:cs="Times New Roman"/>
                <w:vertAlign w:val="superscript"/>
              </w:rPr>
              <w:t>b</w:t>
            </w:r>
          </w:p>
        </w:tc>
        <w:tc>
          <w:tcPr>
            <w:tcW w:w="620" w:type="pct"/>
            <w:vAlign w:val="center"/>
            <w:hideMark/>
          </w:tcPr>
          <w:p w14:paraId="65A7E94A"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0.83</w:t>
            </w:r>
            <w:r w:rsidRPr="007B52DE">
              <w:rPr>
                <w:rFonts w:ascii="Times New Roman" w:hAnsi="Times New Roman" w:cs="Times New Roman"/>
              </w:rPr>
              <w:t>±0.000</w:t>
            </w:r>
            <w:r w:rsidRPr="007B52DE">
              <w:rPr>
                <w:rFonts w:ascii="Times New Roman" w:hAnsi="Times New Roman" w:cs="Times New Roman"/>
                <w:vertAlign w:val="superscript"/>
              </w:rPr>
              <w:t>b</w:t>
            </w:r>
          </w:p>
        </w:tc>
        <w:tc>
          <w:tcPr>
            <w:tcW w:w="527" w:type="pct"/>
            <w:vAlign w:val="center"/>
            <w:hideMark/>
          </w:tcPr>
          <w:p w14:paraId="75ADA78D"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0.18</w:t>
            </w:r>
            <w:r w:rsidRPr="007B52DE">
              <w:rPr>
                <w:rFonts w:ascii="Times New Roman" w:hAnsi="Times New Roman" w:cs="Times New Roman"/>
              </w:rPr>
              <w:t>±0.006</w:t>
            </w:r>
            <w:r w:rsidRPr="007B52DE">
              <w:rPr>
                <w:rFonts w:ascii="Times New Roman" w:hAnsi="Times New Roman" w:cs="Times New Roman"/>
                <w:vertAlign w:val="superscript"/>
              </w:rPr>
              <w:t>e</w:t>
            </w:r>
          </w:p>
        </w:tc>
        <w:tc>
          <w:tcPr>
            <w:tcW w:w="485" w:type="pct"/>
            <w:vAlign w:val="center"/>
            <w:hideMark/>
          </w:tcPr>
          <w:p w14:paraId="2201CD1A"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9.47</w:t>
            </w:r>
            <w:r w:rsidRPr="007B52DE">
              <w:rPr>
                <w:rFonts w:ascii="Times New Roman" w:hAnsi="Times New Roman" w:cs="Times New Roman"/>
              </w:rPr>
              <w:t>±0.120</w:t>
            </w:r>
            <w:r w:rsidRPr="007B52DE">
              <w:rPr>
                <w:rFonts w:ascii="Times New Roman" w:hAnsi="Times New Roman" w:cs="Times New Roman"/>
                <w:vertAlign w:val="superscript"/>
              </w:rPr>
              <w:t>a</w:t>
            </w:r>
          </w:p>
        </w:tc>
        <w:tc>
          <w:tcPr>
            <w:tcW w:w="512" w:type="pct"/>
            <w:vAlign w:val="center"/>
            <w:hideMark/>
          </w:tcPr>
          <w:p w14:paraId="3A26221B"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5.67</w:t>
            </w:r>
            <w:r w:rsidRPr="007B52DE">
              <w:rPr>
                <w:rFonts w:ascii="Times New Roman" w:hAnsi="Times New Roman" w:cs="Times New Roman"/>
              </w:rPr>
              <w:t>±2.85</w:t>
            </w:r>
            <w:r w:rsidRPr="007B52DE">
              <w:rPr>
                <w:rFonts w:ascii="Times New Roman" w:hAnsi="Times New Roman" w:cs="Times New Roman"/>
                <w:vertAlign w:val="superscript"/>
              </w:rPr>
              <w:t>de</w:t>
            </w:r>
          </w:p>
        </w:tc>
        <w:tc>
          <w:tcPr>
            <w:tcW w:w="527" w:type="pct"/>
            <w:vAlign w:val="center"/>
            <w:hideMark/>
          </w:tcPr>
          <w:p w14:paraId="63F74078"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80.67</w:t>
            </w:r>
            <w:r w:rsidRPr="007B52DE">
              <w:rPr>
                <w:rFonts w:ascii="Times New Roman" w:hAnsi="Times New Roman" w:cs="Times New Roman"/>
              </w:rPr>
              <w:t>±3.93</w:t>
            </w:r>
            <w:r w:rsidRPr="007B52DE">
              <w:rPr>
                <w:rFonts w:ascii="Times New Roman" w:hAnsi="Times New Roman" w:cs="Times New Roman"/>
                <w:vertAlign w:val="superscript"/>
              </w:rPr>
              <w:t>aa</w:t>
            </w:r>
          </w:p>
        </w:tc>
        <w:tc>
          <w:tcPr>
            <w:tcW w:w="723" w:type="pct"/>
            <w:vAlign w:val="center"/>
            <w:hideMark/>
          </w:tcPr>
          <w:p w14:paraId="1F71338E"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105.80</w:t>
            </w:r>
            <w:r w:rsidRPr="007B52DE">
              <w:rPr>
                <w:rFonts w:ascii="Times New Roman" w:hAnsi="Times New Roman" w:cs="Times New Roman"/>
              </w:rPr>
              <w:t>±6.20</w:t>
            </w:r>
            <w:r w:rsidRPr="007B52DE">
              <w:rPr>
                <w:rFonts w:ascii="Times New Roman" w:hAnsi="Times New Roman" w:cs="Times New Roman"/>
                <w:vertAlign w:val="superscript"/>
              </w:rPr>
              <w:t>d</w:t>
            </w:r>
          </w:p>
        </w:tc>
      </w:tr>
      <w:tr w:rsidR="007B52DE" w:rsidRPr="007B52DE" w14:paraId="59DE2168" w14:textId="77777777" w:rsidTr="005F2C8C">
        <w:trPr>
          <w:trHeight w:val="552"/>
          <w:tblCellSpacing w:w="15" w:type="dxa"/>
        </w:trPr>
        <w:tc>
          <w:tcPr>
            <w:tcW w:w="440" w:type="pct"/>
            <w:tcBorders>
              <w:bottom w:val="single" w:sz="4" w:space="0" w:color="auto"/>
            </w:tcBorders>
            <w:vAlign w:val="center"/>
            <w:hideMark/>
          </w:tcPr>
          <w:p w14:paraId="55D49C12" w14:textId="77777777" w:rsidR="006D58B8" w:rsidRPr="007B52DE" w:rsidRDefault="006D58B8" w:rsidP="005F2C8C">
            <w:pPr>
              <w:spacing w:after="0" w:line="240" w:lineRule="auto"/>
              <w:rPr>
                <w:rFonts w:ascii="Times New Roman" w:eastAsia="Times New Roman" w:hAnsi="Times New Roman" w:cs="Times New Roman"/>
              </w:rPr>
            </w:pPr>
          </w:p>
        </w:tc>
        <w:tc>
          <w:tcPr>
            <w:tcW w:w="550" w:type="pct"/>
            <w:tcBorders>
              <w:bottom w:val="single" w:sz="4" w:space="0" w:color="auto"/>
            </w:tcBorders>
            <w:vAlign w:val="center"/>
            <w:hideMark/>
          </w:tcPr>
          <w:p w14:paraId="58745047" w14:textId="77777777" w:rsidR="006D58B8" w:rsidRPr="007B52DE" w:rsidRDefault="006D58B8" w:rsidP="005F2C8C">
            <w:pPr>
              <w:spacing w:after="0" w:line="240" w:lineRule="auto"/>
              <w:rPr>
                <w:rFonts w:ascii="Times New Roman" w:eastAsia="Times New Roman" w:hAnsi="Times New Roman" w:cs="Times New Roman"/>
              </w:rPr>
            </w:pPr>
            <w:r w:rsidRPr="007B52DE">
              <w:rPr>
                <w:rFonts w:ascii="Times New Roman" w:eastAsia="Times New Roman" w:hAnsi="Times New Roman" w:cs="Times New Roman"/>
              </w:rPr>
              <w:t>GO-modified</w:t>
            </w:r>
          </w:p>
        </w:tc>
        <w:tc>
          <w:tcPr>
            <w:tcW w:w="508" w:type="pct"/>
            <w:tcBorders>
              <w:bottom w:val="single" w:sz="4" w:space="0" w:color="auto"/>
            </w:tcBorders>
            <w:vAlign w:val="center"/>
            <w:hideMark/>
          </w:tcPr>
          <w:p w14:paraId="0138A9A9"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0.70±0.003</w:t>
            </w:r>
            <w:r w:rsidRPr="007B52DE">
              <w:rPr>
                <w:rFonts w:ascii="Times New Roman" w:eastAsia="Times New Roman" w:hAnsi="Times New Roman" w:cs="Times New Roman"/>
                <w:vertAlign w:val="superscript"/>
              </w:rPr>
              <w:t>b</w:t>
            </w:r>
          </w:p>
        </w:tc>
        <w:tc>
          <w:tcPr>
            <w:tcW w:w="620" w:type="pct"/>
            <w:tcBorders>
              <w:bottom w:val="single" w:sz="4" w:space="0" w:color="auto"/>
            </w:tcBorders>
            <w:vAlign w:val="center"/>
            <w:hideMark/>
          </w:tcPr>
          <w:p w14:paraId="75D16127"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1.20</w:t>
            </w:r>
            <w:r w:rsidRPr="007B52DE">
              <w:rPr>
                <w:rFonts w:ascii="Times New Roman" w:hAnsi="Times New Roman" w:cs="Times New Roman"/>
              </w:rPr>
              <w:t>±0.046</w:t>
            </w:r>
            <w:r w:rsidRPr="007B52DE">
              <w:rPr>
                <w:rFonts w:ascii="Times New Roman" w:hAnsi="Times New Roman" w:cs="Times New Roman"/>
                <w:vertAlign w:val="superscript"/>
              </w:rPr>
              <w:t>ab</w:t>
            </w:r>
          </w:p>
        </w:tc>
        <w:tc>
          <w:tcPr>
            <w:tcW w:w="527" w:type="pct"/>
            <w:tcBorders>
              <w:bottom w:val="single" w:sz="4" w:space="0" w:color="auto"/>
            </w:tcBorders>
            <w:vAlign w:val="center"/>
            <w:hideMark/>
          </w:tcPr>
          <w:p w14:paraId="7C890E2D"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0.42</w:t>
            </w:r>
            <w:r w:rsidRPr="007B52DE">
              <w:rPr>
                <w:rFonts w:ascii="Times New Roman" w:hAnsi="Times New Roman" w:cs="Times New Roman"/>
              </w:rPr>
              <w:t>±0.024</w:t>
            </w:r>
            <w:r w:rsidRPr="007B52DE">
              <w:rPr>
                <w:rFonts w:ascii="Times New Roman" w:hAnsi="Times New Roman" w:cs="Times New Roman"/>
                <w:vertAlign w:val="superscript"/>
              </w:rPr>
              <w:t>cd</w:t>
            </w:r>
          </w:p>
        </w:tc>
        <w:tc>
          <w:tcPr>
            <w:tcW w:w="485" w:type="pct"/>
            <w:tcBorders>
              <w:bottom w:val="single" w:sz="4" w:space="0" w:color="auto"/>
            </w:tcBorders>
            <w:vAlign w:val="center"/>
            <w:hideMark/>
          </w:tcPr>
          <w:p w14:paraId="30F1C737"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8.10</w:t>
            </w:r>
            <w:r w:rsidRPr="007B52DE">
              <w:rPr>
                <w:rFonts w:ascii="Times New Roman" w:hAnsi="Times New Roman" w:cs="Times New Roman"/>
              </w:rPr>
              <w:t>±0.058</w:t>
            </w:r>
            <w:r w:rsidRPr="007B52DE">
              <w:rPr>
                <w:rFonts w:ascii="Times New Roman" w:hAnsi="Times New Roman" w:cs="Times New Roman"/>
                <w:vertAlign w:val="superscript"/>
              </w:rPr>
              <w:t>b</w:t>
            </w:r>
          </w:p>
        </w:tc>
        <w:tc>
          <w:tcPr>
            <w:tcW w:w="512" w:type="pct"/>
            <w:tcBorders>
              <w:bottom w:val="single" w:sz="4" w:space="0" w:color="auto"/>
            </w:tcBorders>
            <w:vAlign w:val="center"/>
            <w:hideMark/>
          </w:tcPr>
          <w:p w14:paraId="46744DFD"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2.67</w:t>
            </w:r>
            <w:r w:rsidRPr="007B52DE">
              <w:rPr>
                <w:rFonts w:ascii="Times New Roman" w:hAnsi="Times New Roman" w:cs="Times New Roman"/>
              </w:rPr>
              <w:t>±0.333</w:t>
            </w:r>
            <w:r w:rsidRPr="007B52DE">
              <w:rPr>
                <w:rFonts w:ascii="Times New Roman" w:hAnsi="Times New Roman" w:cs="Times New Roman"/>
                <w:vertAlign w:val="superscript"/>
              </w:rPr>
              <w:t>def</w:t>
            </w:r>
          </w:p>
        </w:tc>
        <w:tc>
          <w:tcPr>
            <w:tcW w:w="527" w:type="pct"/>
            <w:tcBorders>
              <w:bottom w:val="single" w:sz="4" w:space="0" w:color="auto"/>
            </w:tcBorders>
            <w:vAlign w:val="center"/>
            <w:hideMark/>
          </w:tcPr>
          <w:p w14:paraId="76E0C7E9"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78.33</w:t>
            </w:r>
            <w:r w:rsidRPr="007B52DE">
              <w:rPr>
                <w:rFonts w:ascii="Times New Roman" w:hAnsi="Times New Roman" w:cs="Times New Roman"/>
              </w:rPr>
              <w:t>±1.20</w:t>
            </w:r>
            <w:r w:rsidRPr="007B52DE">
              <w:rPr>
                <w:rFonts w:ascii="Times New Roman" w:hAnsi="Times New Roman" w:cs="Times New Roman"/>
                <w:vertAlign w:val="superscript"/>
              </w:rPr>
              <w:t>a</w:t>
            </w:r>
          </w:p>
        </w:tc>
        <w:tc>
          <w:tcPr>
            <w:tcW w:w="723" w:type="pct"/>
            <w:tcBorders>
              <w:bottom w:val="single" w:sz="4" w:space="0" w:color="auto"/>
            </w:tcBorders>
            <w:vAlign w:val="center"/>
            <w:hideMark/>
          </w:tcPr>
          <w:p w14:paraId="28623027"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125.50</w:t>
            </w:r>
            <w:r w:rsidRPr="007B52DE">
              <w:rPr>
                <w:rFonts w:ascii="Times New Roman" w:hAnsi="Times New Roman" w:cs="Times New Roman"/>
              </w:rPr>
              <w:t>±3.40</w:t>
            </w:r>
            <w:r w:rsidRPr="007B52DE">
              <w:rPr>
                <w:rFonts w:ascii="Times New Roman" w:hAnsi="Times New Roman" w:cs="Times New Roman"/>
                <w:vertAlign w:val="superscript"/>
              </w:rPr>
              <w:t>d</w:t>
            </w:r>
          </w:p>
        </w:tc>
      </w:tr>
      <w:tr w:rsidR="007B52DE" w:rsidRPr="007B52DE" w14:paraId="789C5B9B" w14:textId="77777777" w:rsidTr="005F2C8C">
        <w:trPr>
          <w:trHeight w:val="552"/>
          <w:tblCellSpacing w:w="15" w:type="dxa"/>
        </w:trPr>
        <w:tc>
          <w:tcPr>
            <w:tcW w:w="440" w:type="pct"/>
            <w:vAlign w:val="center"/>
            <w:hideMark/>
          </w:tcPr>
          <w:p w14:paraId="39B4796F" w14:textId="77777777" w:rsidR="006D58B8" w:rsidRPr="007B52DE" w:rsidRDefault="006D58B8" w:rsidP="005F2C8C">
            <w:pPr>
              <w:spacing w:after="0" w:line="240" w:lineRule="auto"/>
              <w:rPr>
                <w:rFonts w:ascii="Times New Roman" w:eastAsia="Times New Roman" w:hAnsi="Times New Roman" w:cs="Times New Roman"/>
              </w:rPr>
            </w:pPr>
            <w:r w:rsidRPr="007B52DE">
              <w:rPr>
                <w:rFonts w:ascii="Times New Roman" w:eastAsia="Times New Roman" w:hAnsi="Times New Roman" w:cs="Times New Roman"/>
                <w:b/>
                <w:bCs/>
              </w:rPr>
              <w:t>Paddy husk</w:t>
            </w:r>
          </w:p>
        </w:tc>
        <w:tc>
          <w:tcPr>
            <w:tcW w:w="550" w:type="pct"/>
            <w:vAlign w:val="center"/>
            <w:hideMark/>
          </w:tcPr>
          <w:p w14:paraId="5BA36B51" w14:textId="77777777" w:rsidR="006D58B8" w:rsidRPr="007B52DE" w:rsidRDefault="006D58B8" w:rsidP="005F2C8C">
            <w:pPr>
              <w:spacing w:after="0" w:line="240" w:lineRule="auto"/>
              <w:rPr>
                <w:rFonts w:ascii="Times New Roman" w:eastAsia="Times New Roman" w:hAnsi="Times New Roman" w:cs="Times New Roman"/>
              </w:rPr>
            </w:pPr>
            <w:r w:rsidRPr="007B52DE">
              <w:rPr>
                <w:rFonts w:ascii="Times New Roman" w:eastAsia="Times New Roman" w:hAnsi="Times New Roman" w:cs="Times New Roman"/>
              </w:rPr>
              <w:t>Pristine</w:t>
            </w:r>
          </w:p>
        </w:tc>
        <w:tc>
          <w:tcPr>
            <w:tcW w:w="508" w:type="pct"/>
            <w:vAlign w:val="center"/>
            <w:hideMark/>
          </w:tcPr>
          <w:p w14:paraId="2758F405"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0.43±0.000</w:t>
            </w:r>
            <w:r w:rsidRPr="007B52DE">
              <w:rPr>
                <w:rFonts w:ascii="Times New Roman" w:eastAsia="Times New Roman" w:hAnsi="Times New Roman" w:cs="Times New Roman"/>
                <w:vertAlign w:val="superscript"/>
              </w:rPr>
              <w:t>cd</w:t>
            </w:r>
          </w:p>
        </w:tc>
        <w:tc>
          <w:tcPr>
            <w:tcW w:w="620" w:type="pct"/>
            <w:vAlign w:val="center"/>
            <w:hideMark/>
          </w:tcPr>
          <w:p w14:paraId="1A962562"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1.01</w:t>
            </w:r>
            <w:r w:rsidRPr="007B52DE">
              <w:rPr>
                <w:rFonts w:ascii="Times New Roman" w:hAnsi="Times New Roman" w:cs="Times New Roman"/>
              </w:rPr>
              <w:t>±0.136</w:t>
            </w:r>
            <w:r w:rsidRPr="007B52DE">
              <w:rPr>
                <w:rFonts w:ascii="Times New Roman" w:hAnsi="Times New Roman" w:cs="Times New Roman"/>
                <w:vertAlign w:val="superscript"/>
              </w:rPr>
              <w:t>ab</w:t>
            </w:r>
          </w:p>
        </w:tc>
        <w:tc>
          <w:tcPr>
            <w:tcW w:w="527" w:type="pct"/>
            <w:vAlign w:val="center"/>
            <w:hideMark/>
          </w:tcPr>
          <w:p w14:paraId="0D24D19C"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0.56</w:t>
            </w:r>
            <w:r w:rsidRPr="007B52DE">
              <w:rPr>
                <w:rFonts w:ascii="Times New Roman" w:hAnsi="Times New Roman" w:cs="Times New Roman"/>
              </w:rPr>
              <w:t>±0.060</w:t>
            </w:r>
            <w:r w:rsidRPr="007B52DE">
              <w:rPr>
                <w:rFonts w:ascii="Times New Roman" w:hAnsi="Times New Roman" w:cs="Times New Roman"/>
                <w:vertAlign w:val="superscript"/>
              </w:rPr>
              <w:t>bc</w:t>
            </w:r>
          </w:p>
        </w:tc>
        <w:tc>
          <w:tcPr>
            <w:tcW w:w="485" w:type="pct"/>
            <w:vAlign w:val="center"/>
            <w:hideMark/>
          </w:tcPr>
          <w:p w14:paraId="5889F934"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9.7</w:t>
            </w:r>
            <w:r w:rsidRPr="007B52DE">
              <w:rPr>
                <w:rFonts w:ascii="Times New Roman" w:hAnsi="Times New Roman" w:cs="Times New Roman"/>
              </w:rPr>
              <w:t>±0.200</w:t>
            </w:r>
            <w:r w:rsidRPr="007B52DE">
              <w:rPr>
                <w:rFonts w:ascii="Times New Roman" w:hAnsi="Times New Roman" w:cs="Times New Roman"/>
                <w:vertAlign w:val="superscript"/>
              </w:rPr>
              <w:t>a</w:t>
            </w:r>
          </w:p>
        </w:tc>
        <w:tc>
          <w:tcPr>
            <w:tcW w:w="512" w:type="pct"/>
            <w:vAlign w:val="center"/>
            <w:hideMark/>
          </w:tcPr>
          <w:p w14:paraId="402A2E2F"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44.33</w:t>
            </w:r>
            <w:r w:rsidRPr="007B52DE">
              <w:rPr>
                <w:rFonts w:ascii="Times New Roman" w:hAnsi="Times New Roman" w:cs="Times New Roman"/>
              </w:rPr>
              <w:t>±0.333</w:t>
            </w:r>
            <w:r w:rsidRPr="007B52DE">
              <w:rPr>
                <w:rFonts w:ascii="Times New Roman" w:hAnsi="Times New Roman" w:cs="Times New Roman"/>
                <w:vertAlign w:val="superscript"/>
              </w:rPr>
              <w:t>a</w:t>
            </w:r>
          </w:p>
        </w:tc>
        <w:tc>
          <w:tcPr>
            <w:tcW w:w="527" w:type="pct"/>
            <w:vAlign w:val="center"/>
            <w:hideMark/>
          </w:tcPr>
          <w:p w14:paraId="2D3AA94D"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51.00</w:t>
            </w:r>
            <w:r w:rsidRPr="007B52DE">
              <w:rPr>
                <w:rFonts w:ascii="Times New Roman" w:hAnsi="Times New Roman" w:cs="Times New Roman"/>
              </w:rPr>
              <w:t>±1.73</w:t>
            </w:r>
            <w:r w:rsidRPr="007B52DE">
              <w:rPr>
                <w:rFonts w:ascii="Times New Roman" w:hAnsi="Times New Roman" w:cs="Times New Roman"/>
                <w:vertAlign w:val="superscript"/>
              </w:rPr>
              <w:t>d</w:t>
            </w:r>
          </w:p>
        </w:tc>
        <w:tc>
          <w:tcPr>
            <w:tcW w:w="723" w:type="pct"/>
            <w:vAlign w:val="center"/>
            <w:hideMark/>
          </w:tcPr>
          <w:p w14:paraId="3E7DBBD9"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203.00</w:t>
            </w:r>
            <w:r w:rsidRPr="007B52DE">
              <w:rPr>
                <w:rFonts w:ascii="Times New Roman" w:hAnsi="Times New Roman" w:cs="Times New Roman"/>
              </w:rPr>
              <w:t>±4.92</w:t>
            </w:r>
            <w:r w:rsidRPr="007B52DE">
              <w:rPr>
                <w:rFonts w:ascii="Times New Roman" w:hAnsi="Times New Roman" w:cs="Times New Roman"/>
                <w:vertAlign w:val="superscript"/>
              </w:rPr>
              <w:t>c</w:t>
            </w:r>
          </w:p>
        </w:tc>
      </w:tr>
      <w:tr w:rsidR="007B52DE" w:rsidRPr="007B52DE" w14:paraId="3FE81587" w14:textId="77777777" w:rsidTr="005F2C8C">
        <w:trPr>
          <w:trHeight w:val="552"/>
          <w:tblCellSpacing w:w="15" w:type="dxa"/>
        </w:trPr>
        <w:tc>
          <w:tcPr>
            <w:tcW w:w="440" w:type="pct"/>
            <w:vAlign w:val="center"/>
            <w:hideMark/>
          </w:tcPr>
          <w:p w14:paraId="2173391B" w14:textId="77777777" w:rsidR="006D58B8" w:rsidRPr="007B52DE" w:rsidRDefault="006D58B8" w:rsidP="005F2C8C">
            <w:pPr>
              <w:spacing w:after="0" w:line="240" w:lineRule="auto"/>
              <w:rPr>
                <w:rFonts w:ascii="Times New Roman" w:eastAsia="Times New Roman" w:hAnsi="Times New Roman" w:cs="Times New Roman"/>
              </w:rPr>
            </w:pPr>
          </w:p>
        </w:tc>
        <w:tc>
          <w:tcPr>
            <w:tcW w:w="550" w:type="pct"/>
            <w:vAlign w:val="center"/>
            <w:hideMark/>
          </w:tcPr>
          <w:p w14:paraId="5C627495" w14:textId="77777777" w:rsidR="006D58B8" w:rsidRPr="007B52DE" w:rsidRDefault="006D58B8" w:rsidP="005F2C8C">
            <w:pPr>
              <w:spacing w:after="0" w:line="240" w:lineRule="auto"/>
              <w:rPr>
                <w:rFonts w:ascii="Times New Roman" w:eastAsia="Times New Roman" w:hAnsi="Times New Roman" w:cs="Times New Roman"/>
              </w:rPr>
            </w:pPr>
            <w:r w:rsidRPr="007B52DE">
              <w:rPr>
                <w:rFonts w:ascii="Times New Roman" w:eastAsia="Times New Roman" w:hAnsi="Times New Roman" w:cs="Times New Roman"/>
              </w:rPr>
              <w:t>Acid-modified</w:t>
            </w:r>
          </w:p>
        </w:tc>
        <w:tc>
          <w:tcPr>
            <w:tcW w:w="508" w:type="pct"/>
            <w:vAlign w:val="center"/>
            <w:hideMark/>
          </w:tcPr>
          <w:p w14:paraId="481F65AD"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0.30±003</w:t>
            </w:r>
            <w:r w:rsidRPr="007B52DE">
              <w:rPr>
                <w:rFonts w:ascii="Times New Roman" w:eastAsia="Times New Roman" w:hAnsi="Times New Roman" w:cs="Times New Roman"/>
                <w:vertAlign w:val="superscript"/>
              </w:rPr>
              <w:t>d</w:t>
            </w:r>
          </w:p>
        </w:tc>
        <w:tc>
          <w:tcPr>
            <w:tcW w:w="620" w:type="pct"/>
            <w:vAlign w:val="center"/>
            <w:hideMark/>
          </w:tcPr>
          <w:p w14:paraId="778C66C0"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0.99</w:t>
            </w:r>
            <w:r w:rsidRPr="007B52DE">
              <w:rPr>
                <w:rFonts w:ascii="Times New Roman" w:hAnsi="Times New Roman" w:cs="Times New Roman"/>
              </w:rPr>
              <w:t>±0.155</w:t>
            </w:r>
            <w:r w:rsidRPr="007B52DE">
              <w:rPr>
                <w:rFonts w:ascii="Times New Roman" w:hAnsi="Times New Roman" w:cs="Times New Roman"/>
                <w:vertAlign w:val="superscript"/>
              </w:rPr>
              <w:t>b</w:t>
            </w:r>
          </w:p>
        </w:tc>
        <w:tc>
          <w:tcPr>
            <w:tcW w:w="527" w:type="pct"/>
            <w:vAlign w:val="center"/>
            <w:hideMark/>
          </w:tcPr>
          <w:p w14:paraId="604EC9D6"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0.55</w:t>
            </w:r>
            <w:r w:rsidRPr="007B52DE">
              <w:rPr>
                <w:rFonts w:ascii="Times New Roman" w:hAnsi="Times New Roman" w:cs="Times New Roman"/>
              </w:rPr>
              <w:t>±0.073</w:t>
            </w:r>
            <w:r w:rsidRPr="007B52DE">
              <w:rPr>
                <w:rFonts w:ascii="Times New Roman" w:hAnsi="Times New Roman" w:cs="Times New Roman"/>
                <w:vertAlign w:val="superscript"/>
              </w:rPr>
              <w:t>bcd</w:t>
            </w:r>
          </w:p>
        </w:tc>
        <w:tc>
          <w:tcPr>
            <w:tcW w:w="485" w:type="pct"/>
            <w:vAlign w:val="center"/>
            <w:hideMark/>
          </w:tcPr>
          <w:p w14:paraId="49A1FAC5"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7.57</w:t>
            </w:r>
            <w:r w:rsidRPr="007B52DE">
              <w:rPr>
                <w:rFonts w:ascii="Times New Roman" w:hAnsi="Times New Roman" w:cs="Times New Roman"/>
              </w:rPr>
              <w:t>±0.033</w:t>
            </w:r>
            <w:r w:rsidRPr="007B52DE">
              <w:rPr>
                <w:rFonts w:ascii="Times New Roman" w:hAnsi="Times New Roman" w:cs="Times New Roman"/>
                <w:vertAlign w:val="superscript"/>
              </w:rPr>
              <w:t>c</w:t>
            </w:r>
          </w:p>
        </w:tc>
        <w:tc>
          <w:tcPr>
            <w:tcW w:w="512" w:type="pct"/>
            <w:vAlign w:val="center"/>
            <w:hideMark/>
          </w:tcPr>
          <w:p w14:paraId="661E4436"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43.67</w:t>
            </w:r>
            <w:r w:rsidRPr="007B52DE">
              <w:rPr>
                <w:rFonts w:ascii="Times New Roman" w:hAnsi="Times New Roman" w:cs="Times New Roman"/>
              </w:rPr>
              <w:t>±0.333</w:t>
            </w:r>
            <w:r w:rsidRPr="007B52DE">
              <w:rPr>
                <w:rFonts w:ascii="Times New Roman" w:hAnsi="Times New Roman" w:cs="Times New Roman"/>
                <w:vertAlign w:val="superscript"/>
              </w:rPr>
              <w:t>a</w:t>
            </w:r>
          </w:p>
        </w:tc>
        <w:tc>
          <w:tcPr>
            <w:tcW w:w="527" w:type="pct"/>
            <w:vAlign w:val="center"/>
            <w:hideMark/>
          </w:tcPr>
          <w:p w14:paraId="322BB3FE"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54.67</w:t>
            </w:r>
            <w:r w:rsidRPr="007B52DE">
              <w:rPr>
                <w:rFonts w:ascii="Times New Roman" w:hAnsi="Times New Roman" w:cs="Times New Roman"/>
              </w:rPr>
              <w:t>±0.33</w:t>
            </w:r>
            <w:r w:rsidRPr="007B52DE">
              <w:rPr>
                <w:rFonts w:ascii="Times New Roman" w:hAnsi="Times New Roman" w:cs="Times New Roman"/>
                <w:vertAlign w:val="superscript"/>
              </w:rPr>
              <w:t>cd</w:t>
            </w:r>
          </w:p>
        </w:tc>
        <w:tc>
          <w:tcPr>
            <w:tcW w:w="723" w:type="pct"/>
            <w:vAlign w:val="center"/>
            <w:hideMark/>
          </w:tcPr>
          <w:p w14:paraId="51A4F216"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210.97</w:t>
            </w:r>
            <w:r w:rsidRPr="007B52DE">
              <w:rPr>
                <w:rFonts w:ascii="Times New Roman" w:hAnsi="Times New Roman" w:cs="Times New Roman"/>
              </w:rPr>
              <w:t>±6.33</w:t>
            </w:r>
            <w:r w:rsidRPr="007B52DE">
              <w:rPr>
                <w:rFonts w:ascii="Times New Roman" w:hAnsi="Times New Roman" w:cs="Times New Roman"/>
                <w:vertAlign w:val="superscript"/>
              </w:rPr>
              <w:t>bc</w:t>
            </w:r>
          </w:p>
        </w:tc>
      </w:tr>
      <w:tr w:rsidR="007B52DE" w:rsidRPr="007B52DE" w14:paraId="5B5D3D80" w14:textId="77777777" w:rsidTr="005F2C8C">
        <w:trPr>
          <w:trHeight w:val="552"/>
          <w:tblCellSpacing w:w="15" w:type="dxa"/>
        </w:trPr>
        <w:tc>
          <w:tcPr>
            <w:tcW w:w="440" w:type="pct"/>
            <w:vAlign w:val="center"/>
            <w:hideMark/>
          </w:tcPr>
          <w:p w14:paraId="458EA639" w14:textId="77777777" w:rsidR="006D58B8" w:rsidRPr="007B52DE" w:rsidRDefault="006D58B8" w:rsidP="005F2C8C">
            <w:pPr>
              <w:spacing w:after="0" w:line="240" w:lineRule="auto"/>
              <w:rPr>
                <w:rFonts w:ascii="Times New Roman" w:eastAsia="Times New Roman" w:hAnsi="Times New Roman" w:cs="Times New Roman"/>
              </w:rPr>
            </w:pPr>
          </w:p>
        </w:tc>
        <w:tc>
          <w:tcPr>
            <w:tcW w:w="550" w:type="pct"/>
            <w:vAlign w:val="center"/>
            <w:hideMark/>
          </w:tcPr>
          <w:p w14:paraId="0C8BABCE" w14:textId="77777777" w:rsidR="006D58B8" w:rsidRPr="007B52DE" w:rsidRDefault="006D58B8" w:rsidP="005F2C8C">
            <w:pPr>
              <w:spacing w:after="0" w:line="240" w:lineRule="auto"/>
              <w:rPr>
                <w:rFonts w:ascii="Times New Roman" w:eastAsia="Times New Roman" w:hAnsi="Times New Roman" w:cs="Times New Roman"/>
              </w:rPr>
            </w:pPr>
            <w:r w:rsidRPr="007B52DE">
              <w:rPr>
                <w:rFonts w:ascii="Times New Roman" w:eastAsia="Times New Roman" w:hAnsi="Times New Roman" w:cs="Times New Roman"/>
              </w:rPr>
              <w:t>Base-modified</w:t>
            </w:r>
          </w:p>
        </w:tc>
        <w:tc>
          <w:tcPr>
            <w:tcW w:w="508" w:type="pct"/>
            <w:vAlign w:val="center"/>
            <w:hideMark/>
          </w:tcPr>
          <w:p w14:paraId="654AC22B"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0.30±0.01</w:t>
            </w:r>
            <w:r w:rsidRPr="007B52DE">
              <w:rPr>
                <w:rFonts w:ascii="Times New Roman" w:eastAsia="Times New Roman" w:hAnsi="Times New Roman" w:cs="Times New Roman"/>
                <w:vertAlign w:val="superscript"/>
              </w:rPr>
              <w:t>f</w:t>
            </w:r>
          </w:p>
        </w:tc>
        <w:tc>
          <w:tcPr>
            <w:tcW w:w="620" w:type="pct"/>
            <w:vAlign w:val="center"/>
            <w:hideMark/>
          </w:tcPr>
          <w:p w14:paraId="0007DEA4"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1.53</w:t>
            </w:r>
            <w:r w:rsidRPr="007B52DE">
              <w:rPr>
                <w:rFonts w:ascii="Times New Roman" w:hAnsi="Times New Roman" w:cs="Times New Roman"/>
              </w:rPr>
              <w:t>±0.139</w:t>
            </w:r>
            <w:r w:rsidRPr="007B52DE">
              <w:rPr>
                <w:rFonts w:ascii="Times New Roman" w:hAnsi="Times New Roman" w:cs="Times New Roman"/>
                <w:vertAlign w:val="superscript"/>
              </w:rPr>
              <w:t>a</w:t>
            </w:r>
          </w:p>
        </w:tc>
        <w:tc>
          <w:tcPr>
            <w:tcW w:w="527" w:type="pct"/>
            <w:vAlign w:val="center"/>
            <w:hideMark/>
          </w:tcPr>
          <w:p w14:paraId="48F4E616"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0.81</w:t>
            </w:r>
            <w:r w:rsidRPr="007B52DE">
              <w:rPr>
                <w:rFonts w:ascii="Times New Roman" w:hAnsi="Times New Roman" w:cs="Times New Roman"/>
              </w:rPr>
              <w:t>±0.021</w:t>
            </w:r>
            <w:r w:rsidRPr="007B52DE">
              <w:rPr>
                <w:rFonts w:ascii="Times New Roman" w:hAnsi="Times New Roman" w:cs="Times New Roman"/>
                <w:vertAlign w:val="superscript"/>
              </w:rPr>
              <w:t>a</w:t>
            </w:r>
          </w:p>
        </w:tc>
        <w:tc>
          <w:tcPr>
            <w:tcW w:w="485" w:type="pct"/>
            <w:vAlign w:val="center"/>
            <w:hideMark/>
          </w:tcPr>
          <w:p w14:paraId="762BAFC9"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9.57</w:t>
            </w:r>
            <w:r w:rsidRPr="007B52DE">
              <w:rPr>
                <w:rFonts w:ascii="Times New Roman" w:hAnsi="Times New Roman" w:cs="Times New Roman"/>
              </w:rPr>
              <w:t>±0.067</w:t>
            </w:r>
            <w:r w:rsidRPr="007B52DE">
              <w:rPr>
                <w:rFonts w:ascii="Times New Roman" w:hAnsi="Times New Roman" w:cs="Times New Roman"/>
                <w:vertAlign w:val="superscript"/>
              </w:rPr>
              <w:t>a</w:t>
            </w:r>
          </w:p>
        </w:tc>
        <w:tc>
          <w:tcPr>
            <w:tcW w:w="512" w:type="pct"/>
            <w:vAlign w:val="center"/>
            <w:hideMark/>
          </w:tcPr>
          <w:p w14:paraId="050398AD"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6.33</w:t>
            </w:r>
            <w:r w:rsidRPr="007B52DE">
              <w:rPr>
                <w:rFonts w:ascii="Times New Roman" w:hAnsi="Times New Roman" w:cs="Times New Roman"/>
              </w:rPr>
              <w:t>±0.667</w:t>
            </w:r>
            <w:r w:rsidRPr="007B52DE">
              <w:rPr>
                <w:rFonts w:ascii="Times New Roman" w:hAnsi="Times New Roman" w:cs="Times New Roman"/>
                <w:vertAlign w:val="superscript"/>
              </w:rPr>
              <w:t>d</w:t>
            </w:r>
          </w:p>
        </w:tc>
        <w:tc>
          <w:tcPr>
            <w:tcW w:w="527" w:type="pct"/>
            <w:vAlign w:val="center"/>
            <w:hideMark/>
          </w:tcPr>
          <w:p w14:paraId="7604D2A0"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50.33</w:t>
            </w:r>
            <w:r w:rsidRPr="007B52DE">
              <w:rPr>
                <w:rFonts w:ascii="Times New Roman" w:hAnsi="Times New Roman" w:cs="Times New Roman"/>
              </w:rPr>
              <w:t>±2.40</w:t>
            </w:r>
            <w:r w:rsidRPr="007B52DE">
              <w:rPr>
                <w:rFonts w:ascii="Times New Roman" w:hAnsi="Times New Roman" w:cs="Times New Roman"/>
                <w:vertAlign w:val="superscript"/>
              </w:rPr>
              <w:t>d</w:t>
            </w:r>
          </w:p>
        </w:tc>
        <w:tc>
          <w:tcPr>
            <w:tcW w:w="723" w:type="pct"/>
            <w:vAlign w:val="center"/>
            <w:hideMark/>
          </w:tcPr>
          <w:p w14:paraId="321143A7"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277.6</w:t>
            </w:r>
            <w:r w:rsidRPr="007B52DE">
              <w:rPr>
                <w:rFonts w:ascii="Times New Roman" w:hAnsi="Times New Roman" w:cs="Times New Roman"/>
              </w:rPr>
              <w:t>±25.5</w:t>
            </w:r>
            <w:r w:rsidRPr="007B52DE">
              <w:rPr>
                <w:rFonts w:ascii="Times New Roman" w:hAnsi="Times New Roman" w:cs="Times New Roman"/>
                <w:vertAlign w:val="superscript"/>
              </w:rPr>
              <w:t>ab</w:t>
            </w:r>
          </w:p>
        </w:tc>
      </w:tr>
      <w:tr w:rsidR="007B52DE" w:rsidRPr="007B52DE" w14:paraId="74CB45A5" w14:textId="77777777" w:rsidTr="005F2C8C">
        <w:trPr>
          <w:trHeight w:val="552"/>
          <w:tblCellSpacing w:w="15" w:type="dxa"/>
        </w:trPr>
        <w:tc>
          <w:tcPr>
            <w:tcW w:w="440" w:type="pct"/>
            <w:tcBorders>
              <w:bottom w:val="single" w:sz="4" w:space="0" w:color="auto"/>
            </w:tcBorders>
            <w:vAlign w:val="center"/>
            <w:hideMark/>
          </w:tcPr>
          <w:p w14:paraId="230D3D8E" w14:textId="77777777" w:rsidR="006D58B8" w:rsidRPr="007B52DE" w:rsidRDefault="006D58B8" w:rsidP="005F2C8C">
            <w:pPr>
              <w:spacing w:after="0" w:line="240" w:lineRule="auto"/>
              <w:rPr>
                <w:rFonts w:ascii="Times New Roman" w:eastAsia="Times New Roman" w:hAnsi="Times New Roman" w:cs="Times New Roman"/>
              </w:rPr>
            </w:pPr>
          </w:p>
        </w:tc>
        <w:tc>
          <w:tcPr>
            <w:tcW w:w="550" w:type="pct"/>
            <w:tcBorders>
              <w:bottom w:val="single" w:sz="4" w:space="0" w:color="auto"/>
            </w:tcBorders>
            <w:vAlign w:val="center"/>
            <w:hideMark/>
          </w:tcPr>
          <w:p w14:paraId="4DFF3332" w14:textId="77777777" w:rsidR="006D58B8" w:rsidRPr="007B52DE" w:rsidRDefault="006D58B8" w:rsidP="005F2C8C">
            <w:pPr>
              <w:spacing w:after="0" w:line="240" w:lineRule="auto"/>
              <w:rPr>
                <w:rFonts w:ascii="Times New Roman" w:eastAsia="Times New Roman" w:hAnsi="Times New Roman" w:cs="Times New Roman"/>
              </w:rPr>
            </w:pPr>
            <w:r w:rsidRPr="007B52DE">
              <w:rPr>
                <w:rFonts w:ascii="Times New Roman" w:eastAsia="Times New Roman" w:hAnsi="Times New Roman" w:cs="Times New Roman"/>
              </w:rPr>
              <w:t>GO-modified</w:t>
            </w:r>
          </w:p>
        </w:tc>
        <w:tc>
          <w:tcPr>
            <w:tcW w:w="508" w:type="pct"/>
            <w:tcBorders>
              <w:bottom w:val="single" w:sz="4" w:space="0" w:color="auto"/>
            </w:tcBorders>
            <w:vAlign w:val="center"/>
            <w:hideMark/>
          </w:tcPr>
          <w:p w14:paraId="525BF15C"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0.44±0.09</w:t>
            </w:r>
            <w:r w:rsidRPr="007B52DE">
              <w:rPr>
                <w:rFonts w:ascii="Times New Roman" w:eastAsia="Times New Roman" w:hAnsi="Times New Roman" w:cs="Times New Roman"/>
                <w:vertAlign w:val="superscript"/>
              </w:rPr>
              <w:t>cd</w:t>
            </w:r>
          </w:p>
        </w:tc>
        <w:tc>
          <w:tcPr>
            <w:tcW w:w="620" w:type="pct"/>
            <w:tcBorders>
              <w:bottom w:val="single" w:sz="4" w:space="0" w:color="auto"/>
            </w:tcBorders>
            <w:vAlign w:val="center"/>
            <w:hideMark/>
          </w:tcPr>
          <w:p w14:paraId="2C473B5A"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1.11</w:t>
            </w:r>
            <w:r w:rsidRPr="007B52DE">
              <w:rPr>
                <w:rFonts w:ascii="Times New Roman" w:hAnsi="Times New Roman" w:cs="Times New Roman"/>
              </w:rPr>
              <w:t>±0.139</w:t>
            </w:r>
            <w:r w:rsidRPr="007B52DE">
              <w:rPr>
                <w:rFonts w:ascii="Times New Roman" w:hAnsi="Times New Roman" w:cs="Times New Roman"/>
                <w:vertAlign w:val="superscript"/>
              </w:rPr>
              <w:t>a</w:t>
            </w:r>
          </w:p>
        </w:tc>
        <w:tc>
          <w:tcPr>
            <w:tcW w:w="527" w:type="pct"/>
            <w:tcBorders>
              <w:bottom w:val="single" w:sz="4" w:space="0" w:color="auto"/>
            </w:tcBorders>
            <w:vAlign w:val="center"/>
            <w:hideMark/>
          </w:tcPr>
          <w:p w14:paraId="43BCB8DF"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0.60</w:t>
            </w:r>
            <w:r w:rsidRPr="007B52DE">
              <w:rPr>
                <w:rFonts w:ascii="Times New Roman" w:hAnsi="Times New Roman" w:cs="Times New Roman"/>
              </w:rPr>
              <w:t>±0.048</w:t>
            </w:r>
            <w:r w:rsidRPr="007B52DE">
              <w:rPr>
                <w:rFonts w:ascii="Times New Roman" w:hAnsi="Times New Roman" w:cs="Times New Roman"/>
                <w:vertAlign w:val="superscript"/>
              </w:rPr>
              <w:t>bc</w:t>
            </w:r>
          </w:p>
        </w:tc>
        <w:tc>
          <w:tcPr>
            <w:tcW w:w="485" w:type="pct"/>
            <w:tcBorders>
              <w:bottom w:val="single" w:sz="4" w:space="0" w:color="auto"/>
            </w:tcBorders>
            <w:vAlign w:val="center"/>
            <w:hideMark/>
          </w:tcPr>
          <w:p w14:paraId="3A0D204C"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9.23</w:t>
            </w:r>
            <w:r w:rsidRPr="007B52DE">
              <w:rPr>
                <w:rFonts w:ascii="Times New Roman" w:hAnsi="Times New Roman" w:cs="Times New Roman"/>
              </w:rPr>
              <w:t>±0.033</w:t>
            </w:r>
            <w:r w:rsidRPr="007B52DE">
              <w:rPr>
                <w:rFonts w:ascii="Times New Roman" w:hAnsi="Times New Roman" w:cs="Times New Roman"/>
                <w:vertAlign w:val="superscript"/>
              </w:rPr>
              <w:t>a</w:t>
            </w:r>
          </w:p>
        </w:tc>
        <w:tc>
          <w:tcPr>
            <w:tcW w:w="512" w:type="pct"/>
            <w:tcBorders>
              <w:bottom w:val="single" w:sz="4" w:space="0" w:color="auto"/>
            </w:tcBorders>
            <w:vAlign w:val="center"/>
            <w:hideMark/>
          </w:tcPr>
          <w:p w14:paraId="249CE2EC"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46.00</w:t>
            </w:r>
            <w:r w:rsidRPr="007B52DE">
              <w:rPr>
                <w:rFonts w:ascii="Times New Roman" w:hAnsi="Times New Roman" w:cs="Times New Roman"/>
              </w:rPr>
              <w:t>±0.577</w:t>
            </w:r>
            <w:r w:rsidRPr="007B52DE">
              <w:rPr>
                <w:rFonts w:ascii="Times New Roman" w:hAnsi="Times New Roman" w:cs="Times New Roman"/>
                <w:vertAlign w:val="superscript"/>
              </w:rPr>
              <w:t>a</w:t>
            </w:r>
          </w:p>
        </w:tc>
        <w:tc>
          <w:tcPr>
            <w:tcW w:w="527" w:type="pct"/>
            <w:tcBorders>
              <w:bottom w:val="single" w:sz="4" w:space="0" w:color="auto"/>
            </w:tcBorders>
            <w:vAlign w:val="center"/>
            <w:hideMark/>
          </w:tcPr>
          <w:p w14:paraId="31BA2D02" w14:textId="77777777" w:rsidR="006D58B8" w:rsidRPr="007B52DE" w:rsidRDefault="006D58B8" w:rsidP="005F2C8C">
            <w:pPr>
              <w:spacing w:after="0" w:line="240" w:lineRule="auto"/>
              <w:jc w:val="center"/>
              <w:rPr>
                <w:rFonts w:ascii="Times New Roman" w:hAnsi="Times New Roman" w:cs="Times New Roman"/>
              </w:rPr>
            </w:pPr>
            <w:r w:rsidRPr="007B52DE">
              <w:rPr>
                <w:rFonts w:ascii="Times New Roman" w:eastAsia="Times New Roman" w:hAnsi="Times New Roman" w:cs="Times New Roman"/>
              </w:rPr>
              <w:t>54.00</w:t>
            </w:r>
            <w:r w:rsidRPr="007B52DE">
              <w:rPr>
                <w:rFonts w:ascii="Times New Roman" w:hAnsi="Times New Roman" w:cs="Times New Roman"/>
              </w:rPr>
              <w:t>±0.58</w:t>
            </w:r>
            <w:r w:rsidRPr="007B52DE">
              <w:rPr>
                <w:rFonts w:ascii="Times New Roman" w:hAnsi="Times New Roman" w:cs="Times New Roman"/>
                <w:vertAlign w:val="superscript"/>
              </w:rPr>
              <w:t>cd</w:t>
            </w:r>
          </w:p>
        </w:tc>
        <w:tc>
          <w:tcPr>
            <w:tcW w:w="723" w:type="pct"/>
            <w:tcBorders>
              <w:bottom w:val="single" w:sz="4" w:space="0" w:color="auto"/>
            </w:tcBorders>
            <w:vAlign w:val="center"/>
            <w:hideMark/>
          </w:tcPr>
          <w:p w14:paraId="4E5D852F"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280.3</w:t>
            </w:r>
            <w:r w:rsidRPr="007B52DE">
              <w:rPr>
                <w:rFonts w:ascii="Times New Roman" w:hAnsi="Times New Roman" w:cs="Times New Roman"/>
              </w:rPr>
              <w:t>±32.3</w:t>
            </w:r>
            <w:r w:rsidRPr="007B52DE">
              <w:rPr>
                <w:rFonts w:ascii="Times New Roman" w:hAnsi="Times New Roman" w:cs="Times New Roman"/>
                <w:vertAlign w:val="superscript"/>
              </w:rPr>
              <w:t>a</w:t>
            </w:r>
          </w:p>
        </w:tc>
      </w:tr>
      <w:tr w:rsidR="007B52DE" w:rsidRPr="007B52DE" w14:paraId="619ECC15" w14:textId="77777777" w:rsidTr="005F2C8C">
        <w:trPr>
          <w:trHeight w:val="552"/>
          <w:tblCellSpacing w:w="15" w:type="dxa"/>
        </w:trPr>
        <w:tc>
          <w:tcPr>
            <w:tcW w:w="440" w:type="pct"/>
            <w:vAlign w:val="center"/>
            <w:hideMark/>
          </w:tcPr>
          <w:p w14:paraId="353BC886" w14:textId="7DC5AA8F" w:rsidR="006D58B8" w:rsidRPr="00CB0E50" w:rsidRDefault="00CB0E50" w:rsidP="005F2C8C">
            <w:pPr>
              <w:spacing w:after="0" w:line="240" w:lineRule="auto"/>
              <w:rPr>
                <w:rFonts w:ascii="Times New Roman" w:eastAsia="Times New Roman" w:hAnsi="Times New Roman" w:cs="Times New Roman"/>
                <w:b/>
                <w:bCs/>
              </w:rPr>
            </w:pPr>
            <w:r w:rsidRPr="00CB0E50">
              <w:rPr>
                <w:rFonts w:ascii="Times New Roman" w:eastAsia="Times New Roman" w:hAnsi="Times New Roman" w:cs="Times New Roman"/>
                <w:b/>
                <w:bCs/>
              </w:rPr>
              <w:t>Wood chips</w:t>
            </w:r>
          </w:p>
        </w:tc>
        <w:tc>
          <w:tcPr>
            <w:tcW w:w="550" w:type="pct"/>
            <w:vAlign w:val="center"/>
            <w:hideMark/>
          </w:tcPr>
          <w:p w14:paraId="518880A4" w14:textId="77777777" w:rsidR="006D58B8" w:rsidRPr="007B52DE" w:rsidRDefault="006D58B8" w:rsidP="005F2C8C">
            <w:pPr>
              <w:spacing w:after="0" w:line="240" w:lineRule="auto"/>
              <w:rPr>
                <w:rFonts w:ascii="Times New Roman" w:eastAsia="Times New Roman" w:hAnsi="Times New Roman" w:cs="Times New Roman"/>
              </w:rPr>
            </w:pPr>
            <w:r w:rsidRPr="007B52DE">
              <w:rPr>
                <w:rFonts w:ascii="Times New Roman" w:eastAsia="Times New Roman" w:hAnsi="Times New Roman" w:cs="Times New Roman"/>
              </w:rPr>
              <w:t>Pristine</w:t>
            </w:r>
          </w:p>
        </w:tc>
        <w:tc>
          <w:tcPr>
            <w:tcW w:w="508" w:type="pct"/>
            <w:vAlign w:val="center"/>
            <w:hideMark/>
          </w:tcPr>
          <w:p w14:paraId="7CBBE3BF"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0.30±0.005</w:t>
            </w:r>
            <w:r w:rsidRPr="007B52DE">
              <w:rPr>
                <w:rFonts w:ascii="Times New Roman" w:eastAsia="Times New Roman" w:hAnsi="Times New Roman" w:cs="Times New Roman"/>
                <w:vertAlign w:val="superscript"/>
              </w:rPr>
              <w:t>f</w:t>
            </w:r>
          </w:p>
        </w:tc>
        <w:tc>
          <w:tcPr>
            <w:tcW w:w="620" w:type="pct"/>
            <w:vAlign w:val="center"/>
            <w:hideMark/>
          </w:tcPr>
          <w:p w14:paraId="4F1D243A"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1.03</w:t>
            </w:r>
            <w:r w:rsidRPr="007B52DE">
              <w:rPr>
                <w:rFonts w:ascii="Times New Roman" w:hAnsi="Times New Roman" w:cs="Times New Roman"/>
              </w:rPr>
              <w:t>±0.121</w:t>
            </w:r>
            <w:r w:rsidRPr="007B52DE">
              <w:rPr>
                <w:rFonts w:ascii="Times New Roman" w:hAnsi="Times New Roman" w:cs="Times New Roman"/>
                <w:vertAlign w:val="superscript"/>
              </w:rPr>
              <w:t>ab</w:t>
            </w:r>
          </w:p>
        </w:tc>
        <w:tc>
          <w:tcPr>
            <w:tcW w:w="527" w:type="pct"/>
            <w:vAlign w:val="center"/>
            <w:hideMark/>
          </w:tcPr>
          <w:p w14:paraId="2C039911"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0.70</w:t>
            </w:r>
            <w:r w:rsidRPr="007B52DE">
              <w:rPr>
                <w:rFonts w:ascii="Times New Roman" w:hAnsi="Times New Roman" w:cs="Times New Roman"/>
              </w:rPr>
              <w:t>±0.039</w:t>
            </w:r>
            <w:r w:rsidRPr="007B52DE">
              <w:rPr>
                <w:rFonts w:ascii="Times New Roman" w:hAnsi="Times New Roman" w:cs="Times New Roman"/>
                <w:vertAlign w:val="superscript"/>
              </w:rPr>
              <w:t>ab</w:t>
            </w:r>
          </w:p>
        </w:tc>
        <w:tc>
          <w:tcPr>
            <w:tcW w:w="485" w:type="pct"/>
            <w:vAlign w:val="center"/>
            <w:hideMark/>
          </w:tcPr>
          <w:p w14:paraId="2113EC68"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9.33</w:t>
            </w:r>
            <w:r w:rsidRPr="007B52DE">
              <w:rPr>
                <w:rFonts w:ascii="Times New Roman" w:hAnsi="Times New Roman" w:cs="Times New Roman"/>
              </w:rPr>
              <w:t>±0.033</w:t>
            </w:r>
            <w:r w:rsidRPr="007B52DE">
              <w:rPr>
                <w:rFonts w:ascii="Times New Roman" w:hAnsi="Times New Roman" w:cs="Times New Roman"/>
                <w:vertAlign w:val="superscript"/>
              </w:rPr>
              <w:t>a</w:t>
            </w:r>
          </w:p>
        </w:tc>
        <w:tc>
          <w:tcPr>
            <w:tcW w:w="512" w:type="pct"/>
            <w:vAlign w:val="center"/>
            <w:hideMark/>
          </w:tcPr>
          <w:p w14:paraId="14611359"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7.33</w:t>
            </w:r>
            <w:r w:rsidRPr="007B52DE">
              <w:rPr>
                <w:rFonts w:ascii="Times New Roman" w:hAnsi="Times New Roman" w:cs="Times New Roman"/>
              </w:rPr>
              <w:t>±1.20</w:t>
            </w:r>
            <w:r w:rsidRPr="007B52DE">
              <w:rPr>
                <w:rFonts w:ascii="Times New Roman" w:hAnsi="Times New Roman" w:cs="Times New Roman"/>
                <w:vertAlign w:val="superscript"/>
              </w:rPr>
              <w:t>cd</w:t>
            </w:r>
          </w:p>
        </w:tc>
        <w:tc>
          <w:tcPr>
            <w:tcW w:w="527" w:type="pct"/>
            <w:vAlign w:val="center"/>
            <w:hideMark/>
          </w:tcPr>
          <w:p w14:paraId="6B2FEE55"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63.33</w:t>
            </w:r>
            <w:r w:rsidRPr="007B52DE">
              <w:rPr>
                <w:rFonts w:ascii="Times New Roman" w:hAnsi="Times New Roman" w:cs="Times New Roman"/>
              </w:rPr>
              <w:t>±1.45</w:t>
            </w:r>
            <w:r w:rsidRPr="007B52DE">
              <w:rPr>
                <w:rFonts w:ascii="Times New Roman" w:hAnsi="Times New Roman" w:cs="Times New Roman"/>
                <w:vertAlign w:val="superscript"/>
              </w:rPr>
              <w:t>bcd</w:t>
            </w:r>
          </w:p>
        </w:tc>
        <w:tc>
          <w:tcPr>
            <w:tcW w:w="723" w:type="pct"/>
            <w:vAlign w:val="center"/>
            <w:hideMark/>
          </w:tcPr>
          <w:p w14:paraId="28D72B24"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299.87</w:t>
            </w:r>
            <w:r w:rsidRPr="007B52DE">
              <w:rPr>
                <w:rFonts w:ascii="Times New Roman" w:hAnsi="Times New Roman" w:cs="Times New Roman"/>
              </w:rPr>
              <w:t>±9.11</w:t>
            </w:r>
            <w:r w:rsidRPr="007B52DE">
              <w:rPr>
                <w:rFonts w:ascii="Times New Roman" w:hAnsi="Times New Roman" w:cs="Times New Roman"/>
                <w:vertAlign w:val="superscript"/>
              </w:rPr>
              <w:t>a</w:t>
            </w:r>
          </w:p>
        </w:tc>
      </w:tr>
      <w:tr w:rsidR="007B52DE" w:rsidRPr="007B52DE" w14:paraId="023DA1C4" w14:textId="77777777" w:rsidTr="005F2C8C">
        <w:trPr>
          <w:trHeight w:val="552"/>
          <w:tblCellSpacing w:w="15" w:type="dxa"/>
        </w:trPr>
        <w:tc>
          <w:tcPr>
            <w:tcW w:w="440" w:type="pct"/>
            <w:vAlign w:val="center"/>
            <w:hideMark/>
          </w:tcPr>
          <w:p w14:paraId="240830D3" w14:textId="77777777" w:rsidR="006D58B8" w:rsidRPr="007B52DE" w:rsidRDefault="006D58B8" w:rsidP="005F2C8C">
            <w:pPr>
              <w:spacing w:after="0" w:line="240" w:lineRule="auto"/>
              <w:rPr>
                <w:rFonts w:ascii="Times New Roman" w:eastAsia="Times New Roman" w:hAnsi="Times New Roman" w:cs="Times New Roman"/>
              </w:rPr>
            </w:pPr>
          </w:p>
        </w:tc>
        <w:tc>
          <w:tcPr>
            <w:tcW w:w="550" w:type="pct"/>
            <w:vAlign w:val="center"/>
            <w:hideMark/>
          </w:tcPr>
          <w:p w14:paraId="6945D768" w14:textId="77777777" w:rsidR="006D58B8" w:rsidRPr="007B52DE" w:rsidRDefault="006D58B8" w:rsidP="005F2C8C">
            <w:pPr>
              <w:spacing w:after="0" w:line="240" w:lineRule="auto"/>
              <w:rPr>
                <w:rFonts w:ascii="Times New Roman" w:eastAsia="Times New Roman" w:hAnsi="Times New Roman" w:cs="Times New Roman"/>
              </w:rPr>
            </w:pPr>
            <w:r w:rsidRPr="007B52DE">
              <w:rPr>
                <w:rFonts w:ascii="Times New Roman" w:eastAsia="Times New Roman" w:hAnsi="Times New Roman" w:cs="Times New Roman"/>
              </w:rPr>
              <w:t>Acid-modified</w:t>
            </w:r>
          </w:p>
        </w:tc>
        <w:tc>
          <w:tcPr>
            <w:tcW w:w="508" w:type="pct"/>
            <w:vAlign w:val="center"/>
            <w:hideMark/>
          </w:tcPr>
          <w:p w14:paraId="376598EF"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0.34±0.004</w:t>
            </w:r>
            <w:r w:rsidRPr="007B52DE">
              <w:rPr>
                <w:rFonts w:ascii="Times New Roman" w:eastAsia="Times New Roman" w:hAnsi="Times New Roman" w:cs="Times New Roman"/>
                <w:vertAlign w:val="superscript"/>
              </w:rPr>
              <w:t>e</w:t>
            </w:r>
          </w:p>
        </w:tc>
        <w:tc>
          <w:tcPr>
            <w:tcW w:w="620" w:type="pct"/>
            <w:vAlign w:val="center"/>
            <w:hideMark/>
          </w:tcPr>
          <w:p w14:paraId="4FA8CEBB"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0.83</w:t>
            </w:r>
            <w:r w:rsidRPr="007B52DE">
              <w:rPr>
                <w:rFonts w:ascii="Times New Roman" w:hAnsi="Times New Roman" w:cs="Times New Roman"/>
              </w:rPr>
              <w:t>±0.000</w:t>
            </w:r>
            <w:r w:rsidRPr="007B52DE">
              <w:rPr>
                <w:rFonts w:ascii="Times New Roman" w:hAnsi="Times New Roman" w:cs="Times New Roman"/>
                <w:vertAlign w:val="superscript"/>
              </w:rPr>
              <w:t>b</w:t>
            </w:r>
          </w:p>
        </w:tc>
        <w:tc>
          <w:tcPr>
            <w:tcW w:w="527" w:type="pct"/>
            <w:vAlign w:val="center"/>
            <w:hideMark/>
          </w:tcPr>
          <w:p w14:paraId="1A0FC7D5"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0.59</w:t>
            </w:r>
            <w:r w:rsidRPr="007B52DE">
              <w:rPr>
                <w:rFonts w:ascii="Times New Roman" w:hAnsi="Times New Roman" w:cs="Times New Roman"/>
              </w:rPr>
              <w:t>±0.005</w:t>
            </w:r>
            <w:r w:rsidRPr="007B52DE">
              <w:rPr>
                <w:rFonts w:ascii="Times New Roman" w:hAnsi="Times New Roman" w:cs="Times New Roman"/>
                <w:vertAlign w:val="superscript"/>
              </w:rPr>
              <w:t>bc</w:t>
            </w:r>
          </w:p>
        </w:tc>
        <w:tc>
          <w:tcPr>
            <w:tcW w:w="485" w:type="pct"/>
            <w:vAlign w:val="center"/>
            <w:hideMark/>
          </w:tcPr>
          <w:p w14:paraId="6A71FF6F"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7.97</w:t>
            </w:r>
            <w:r w:rsidRPr="007B52DE">
              <w:rPr>
                <w:rFonts w:ascii="Times New Roman" w:hAnsi="Times New Roman" w:cs="Times New Roman"/>
              </w:rPr>
              <w:t>±0.133</w:t>
            </w:r>
            <w:r w:rsidRPr="007B52DE">
              <w:rPr>
                <w:rFonts w:ascii="Times New Roman" w:hAnsi="Times New Roman" w:cs="Times New Roman"/>
                <w:vertAlign w:val="superscript"/>
              </w:rPr>
              <w:t>bc</w:t>
            </w:r>
          </w:p>
        </w:tc>
        <w:tc>
          <w:tcPr>
            <w:tcW w:w="512" w:type="pct"/>
            <w:vAlign w:val="center"/>
            <w:hideMark/>
          </w:tcPr>
          <w:p w14:paraId="326122FC"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24.33</w:t>
            </w:r>
            <w:r w:rsidRPr="007B52DE">
              <w:rPr>
                <w:rFonts w:ascii="Times New Roman" w:hAnsi="Times New Roman" w:cs="Times New Roman"/>
              </w:rPr>
              <w:t>±0.333</w:t>
            </w:r>
            <w:r w:rsidRPr="007B52DE">
              <w:rPr>
                <w:rFonts w:ascii="Times New Roman" w:hAnsi="Times New Roman" w:cs="Times New Roman"/>
                <w:vertAlign w:val="superscript"/>
              </w:rPr>
              <w:t>b</w:t>
            </w:r>
          </w:p>
        </w:tc>
        <w:tc>
          <w:tcPr>
            <w:tcW w:w="527" w:type="pct"/>
            <w:vAlign w:val="center"/>
            <w:hideMark/>
          </w:tcPr>
          <w:p w14:paraId="5387F955"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68.33</w:t>
            </w:r>
            <w:r w:rsidRPr="007B52DE">
              <w:rPr>
                <w:rFonts w:ascii="Times New Roman" w:hAnsi="Times New Roman" w:cs="Times New Roman"/>
              </w:rPr>
              <w:t>±2.03</w:t>
            </w:r>
            <w:r w:rsidRPr="007B52DE">
              <w:rPr>
                <w:rFonts w:ascii="Times New Roman" w:hAnsi="Times New Roman" w:cs="Times New Roman"/>
                <w:vertAlign w:val="superscript"/>
              </w:rPr>
              <w:t>abc</w:t>
            </w:r>
          </w:p>
        </w:tc>
        <w:tc>
          <w:tcPr>
            <w:tcW w:w="723" w:type="pct"/>
            <w:vAlign w:val="center"/>
            <w:hideMark/>
          </w:tcPr>
          <w:p w14:paraId="22751F47"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276.37</w:t>
            </w:r>
            <w:r w:rsidRPr="007B52DE">
              <w:rPr>
                <w:rFonts w:ascii="Times New Roman" w:hAnsi="Times New Roman" w:cs="Times New Roman"/>
              </w:rPr>
              <w:t>±7.83</w:t>
            </w:r>
            <w:r w:rsidRPr="007B52DE">
              <w:rPr>
                <w:rFonts w:ascii="Times New Roman" w:hAnsi="Times New Roman" w:cs="Times New Roman"/>
                <w:vertAlign w:val="superscript"/>
              </w:rPr>
              <w:t>ab</w:t>
            </w:r>
          </w:p>
        </w:tc>
      </w:tr>
      <w:tr w:rsidR="007B52DE" w:rsidRPr="007B52DE" w14:paraId="012A4289" w14:textId="77777777" w:rsidTr="005F2C8C">
        <w:trPr>
          <w:trHeight w:val="552"/>
          <w:tblCellSpacing w:w="15" w:type="dxa"/>
        </w:trPr>
        <w:tc>
          <w:tcPr>
            <w:tcW w:w="440" w:type="pct"/>
            <w:vAlign w:val="center"/>
            <w:hideMark/>
          </w:tcPr>
          <w:p w14:paraId="11738DCF" w14:textId="77777777" w:rsidR="006D58B8" w:rsidRPr="007B52DE" w:rsidRDefault="006D58B8" w:rsidP="005F2C8C">
            <w:pPr>
              <w:spacing w:after="0" w:line="240" w:lineRule="auto"/>
              <w:rPr>
                <w:rFonts w:ascii="Times New Roman" w:eastAsia="Times New Roman" w:hAnsi="Times New Roman" w:cs="Times New Roman"/>
              </w:rPr>
            </w:pPr>
          </w:p>
        </w:tc>
        <w:tc>
          <w:tcPr>
            <w:tcW w:w="550" w:type="pct"/>
            <w:vAlign w:val="center"/>
            <w:hideMark/>
          </w:tcPr>
          <w:p w14:paraId="1913FB1F" w14:textId="77777777" w:rsidR="006D58B8" w:rsidRPr="007B52DE" w:rsidRDefault="006D58B8" w:rsidP="005F2C8C">
            <w:pPr>
              <w:spacing w:after="0" w:line="240" w:lineRule="auto"/>
              <w:rPr>
                <w:rFonts w:ascii="Times New Roman" w:eastAsia="Times New Roman" w:hAnsi="Times New Roman" w:cs="Times New Roman"/>
              </w:rPr>
            </w:pPr>
            <w:r w:rsidRPr="007B52DE">
              <w:rPr>
                <w:rFonts w:ascii="Times New Roman" w:eastAsia="Times New Roman" w:hAnsi="Times New Roman" w:cs="Times New Roman"/>
              </w:rPr>
              <w:t>Base-modified</w:t>
            </w:r>
          </w:p>
        </w:tc>
        <w:tc>
          <w:tcPr>
            <w:tcW w:w="508" w:type="pct"/>
            <w:vAlign w:val="center"/>
            <w:hideMark/>
          </w:tcPr>
          <w:p w14:paraId="2E95923B"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0.45±0.007</w:t>
            </w:r>
            <w:r w:rsidRPr="007B52DE">
              <w:rPr>
                <w:rFonts w:ascii="Times New Roman" w:eastAsia="Times New Roman" w:hAnsi="Times New Roman" w:cs="Times New Roman"/>
                <w:vertAlign w:val="superscript"/>
              </w:rPr>
              <w:t>c</w:t>
            </w:r>
          </w:p>
        </w:tc>
        <w:tc>
          <w:tcPr>
            <w:tcW w:w="620" w:type="pct"/>
            <w:vAlign w:val="center"/>
            <w:hideMark/>
          </w:tcPr>
          <w:p w14:paraId="3B179D3A"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1.53</w:t>
            </w:r>
            <w:r w:rsidRPr="007B52DE">
              <w:rPr>
                <w:rFonts w:ascii="Times New Roman" w:hAnsi="Times New Roman" w:cs="Times New Roman"/>
              </w:rPr>
              <w:t>±0.139</w:t>
            </w:r>
            <w:r w:rsidRPr="007B52DE">
              <w:rPr>
                <w:rFonts w:ascii="Times New Roman" w:hAnsi="Times New Roman" w:cs="Times New Roman"/>
                <w:vertAlign w:val="superscript"/>
              </w:rPr>
              <w:t>a</w:t>
            </w:r>
          </w:p>
        </w:tc>
        <w:tc>
          <w:tcPr>
            <w:tcW w:w="527" w:type="pct"/>
            <w:vAlign w:val="center"/>
            <w:hideMark/>
          </w:tcPr>
          <w:p w14:paraId="13F791F7"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0.70</w:t>
            </w:r>
            <w:r w:rsidRPr="007B52DE">
              <w:rPr>
                <w:rFonts w:ascii="Times New Roman" w:hAnsi="Times New Roman" w:cs="Times New Roman"/>
              </w:rPr>
              <w:t>±0.031</w:t>
            </w:r>
            <w:r w:rsidRPr="007B52DE">
              <w:rPr>
                <w:rFonts w:ascii="Times New Roman" w:hAnsi="Times New Roman" w:cs="Times New Roman"/>
                <w:vertAlign w:val="superscript"/>
              </w:rPr>
              <w:t>ab</w:t>
            </w:r>
          </w:p>
        </w:tc>
        <w:tc>
          <w:tcPr>
            <w:tcW w:w="485" w:type="pct"/>
            <w:vAlign w:val="center"/>
            <w:hideMark/>
          </w:tcPr>
          <w:p w14:paraId="1BA766AE"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9.63</w:t>
            </w:r>
            <w:r w:rsidRPr="007B52DE">
              <w:rPr>
                <w:rFonts w:ascii="Times New Roman" w:hAnsi="Times New Roman" w:cs="Times New Roman"/>
              </w:rPr>
              <w:t>±0.033</w:t>
            </w:r>
            <w:r w:rsidRPr="007B52DE">
              <w:rPr>
                <w:rFonts w:ascii="Times New Roman" w:hAnsi="Times New Roman" w:cs="Times New Roman"/>
                <w:vertAlign w:val="superscript"/>
              </w:rPr>
              <w:t>a</w:t>
            </w:r>
          </w:p>
        </w:tc>
        <w:tc>
          <w:tcPr>
            <w:tcW w:w="512" w:type="pct"/>
            <w:vAlign w:val="center"/>
            <w:hideMark/>
          </w:tcPr>
          <w:p w14:paraId="001AF2AA"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11.67</w:t>
            </w:r>
            <w:r w:rsidRPr="007B52DE">
              <w:rPr>
                <w:rFonts w:ascii="Times New Roman" w:hAnsi="Times New Roman" w:cs="Times New Roman"/>
              </w:rPr>
              <w:t>±0.667</w:t>
            </w:r>
            <w:r w:rsidRPr="007B52DE">
              <w:rPr>
                <w:rFonts w:ascii="Times New Roman" w:hAnsi="Times New Roman" w:cs="Times New Roman"/>
                <w:vertAlign w:val="superscript"/>
              </w:rPr>
              <w:t>c</w:t>
            </w:r>
          </w:p>
        </w:tc>
        <w:tc>
          <w:tcPr>
            <w:tcW w:w="527" w:type="pct"/>
            <w:vAlign w:val="center"/>
            <w:hideMark/>
          </w:tcPr>
          <w:p w14:paraId="24DC01E2"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80.33</w:t>
            </w:r>
            <w:r w:rsidRPr="007B52DE">
              <w:rPr>
                <w:rFonts w:ascii="Times New Roman" w:hAnsi="Times New Roman" w:cs="Times New Roman"/>
              </w:rPr>
              <w:t>±6.17</w:t>
            </w:r>
            <w:r w:rsidRPr="007B52DE">
              <w:rPr>
                <w:rFonts w:ascii="Times New Roman" w:hAnsi="Times New Roman" w:cs="Times New Roman"/>
                <w:vertAlign w:val="superscript"/>
              </w:rPr>
              <w:t>a</w:t>
            </w:r>
          </w:p>
        </w:tc>
        <w:tc>
          <w:tcPr>
            <w:tcW w:w="723" w:type="pct"/>
            <w:vAlign w:val="center"/>
            <w:hideMark/>
          </w:tcPr>
          <w:p w14:paraId="2740EF54"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299.70</w:t>
            </w:r>
            <w:r w:rsidRPr="007B52DE">
              <w:rPr>
                <w:rFonts w:ascii="Times New Roman" w:hAnsi="Times New Roman" w:cs="Times New Roman"/>
              </w:rPr>
              <w:t>±9.98</w:t>
            </w:r>
            <w:r w:rsidRPr="007B52DE">
              <w:rPr>
                <w:rFonts w:ascii="Times New Roman" w:hAnsi="Times New Roman" w:cs="Times New Roman"/>
                <w:vertAlign w:val="superscript"/>
              </w:rPr>
              <w:t>a</w:t>
            </w:r>
          </w:p>
        </w:tc>
      </w:tr>
      <w:tr w:rsidR="007B52DE" w:rsidRPr="007B52DE" w14:paraId="2D1CB246" w14:textId="77777777" w:rsidTr="005F2C8C">
        <w:trPr>
          <w:trHeight w:val="552"/>
          <w:tblCellSpacing w:w="15" w:type="dxa"/>
        </w:trPr>
        <w:tc>
          <w:tcPr>
            <w:tcW w:w="440" w:type="pct"/>
            <w:tcBorders>
              <w:bottom w:val="single" w:sz="4" w:space="0" w:color="auto"/>
            </w:tcBorders>
            <w:vAlign w:val="center"/>
            <w:hideMark/>
          </w:tcPr>
          <w:p w14:paraId="4D472D27" w14:textId="77777777" w:rsidR="006D58B8" w:rsidRPr="007B52DE" w:rsidRDefault="006D58B8" w:rsidP="005F2C8C">
            <w:pPr>
              <w:spacing w:after="0" w:line="240" w:lineRule="auto"/>
              <w:rPr>
                <w:rFonts w:ascii="Times New Roman" w:eastAsia="Times New Roman" w:hAnsi="Times New Roman" w:cs="Times New Roman"/>
              </w:rPr>
            </w:pPr>
          </w:p>
        </w:tc>
        <w:tc>
          <w:tcPr>
            <w:tcW w:w="550" w:type="pct"/>
            <w:tcBorders>
              <w:bottom w:val="single" w:sz="4" w:space="0" w:color="auto"/>
            </w:tcBorders>
            <w:vAlign w:val="center"/>
            <w:hideMark/>
          </w:tcPr>
          <w:p w14:paraId="3E9C1187" w14:textId="77777777" w:rsidR="006D58B8" w:rsidRPr="007B52DE" w:rsidRDefault="006D58B8" w:rsidP="005F2C8C">
            <w:pPr>
              <w:spacing w:after="0" w:line="240" w:lineRule="auto"/>
              <w:rPr>
                <w:rFonts w:ascii="Times New Roman" w:eastAsia="Times New Roman" w:hAnsi="Times New Roman" w:cs="Times New Roman"/>
              </w:rPr>
            </w:pPr>
            <w:r w:rsidRPr="007B52DE">
              <w:rPr>
                <w:rFonts w:ascii="Times New Roman" w:eastAsia="Times New Roman" w:hAnsi="Times New Roman" w:cs="Times New Roman"/>
              </w:rPr>
              <w:t>GO-modified</w:t>
            </w:r>
          </w:p>
        </w:tc>
        <w:tc>
          <w:tcPr>
            <w:tcW w:w="508" w:type="pct"/>
            <w:tcBorders>
              <w:bottom w:val="single" w:sz="4" w:space="0" w:color="auto"/>
            </w:tcBorders>
            <w:vAlign w:val="center"/>
            <w:hideMark/>
          </w:tcPr>
          <w:p w14:paraId="04593D9D"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0.29±0.003</w:t>
            </w:r>
            <w:r w:rsidRPr="007B52DE">
              <w:rPr>
                <w:rFonts w:ascii="Times New Roman" w:eastAsia="Times New Roman" w:hAnsi="Times New Roman" w:cs="Times New Roman"/>
                <w:vertAlign w:val="superscript"/>
              </w:rPr>
              <w:t>f</w:t>
            </w:r>
          </w:p>
        </w:tc>
        <w:tc>
          <w:tcPr>
            <w:tcW w:w="620" w:type="pct"/>
            <w:tcBorders>
              <w:bottom w:val="single" w:sz="4" w:space="0" w:color="auto"/>
            </w:tcBorders>
            <w:vAlign w:val="center"/>
            <w:hideMark/>
          </w:tcPr>
          <w:p w14:paraId="6E9D7424"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0.94</w:t>
            </w:r>
            <w:r w:rsidRPr="007B52DE">
              <w:rPr>
                <w:rFonts w:ascii="Times New Roman" w:hAnsi="Times New Roman" w:cs="Times New Roman"/>
              </w:rPr>
              <w:t>±0.056</w:t>
            </w:r>
            <w:r w:rsidRPr="007B52DE">
              <w:rPr>
                <w:rFonts w:ascii="Times New Roman" w:hAnsi="Times New Roman" w:cs="Times New Roman"/>
                <w:vertAlign w:val="superscript"/>
              </w:rPr>
              <w:t>b</w:t>
            </w:r>
          </w:p>
        </w:tc>
        <w:tc>
          <w:tcPr>
            <w:tcW w:w="527" w:type="pct"/>
            <w:tcBorders>
              <w:bottom w:val="single" w:sz="4" w:space="0" w:color="auto"/>
            </w:tcBorders>
            <w:vAlign w:val="center"/>
            <w:hideMark/>
          </w:tcPr>
          <w:p w14:paraId="297D8D8E"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0.67</w:t>
            </w:r>
            <w:r w:rsidRPr="007B52DE">
              <w:rPr>
                <w:rFonts w:ascii="Times New Roman" w:hAnsi="Times New Roman" w:cs="Times New Roman"/>
              </w:rPr>
              <w:t>±0.018</w:t>
            </w:r>
            <w:r w:rsidRPr="007B52DE">
              <w:rPr>
                <w:rFonts w:ascii="Times New Roman" w:hAnsi="Times New Roman" w:cs="Times New Roman"/>
                <w:vertAlign w:val="superscript"/>
              </w:rPr>
              <w:t>ab</w:t>
            </w:r>
          </w:p>
        </w:tc>
        <w:tc>
          <w:tcPr>
            <w:tcW w:w="485" w:type="pct"/>
            <w:tcBorders>
              <w:bottom w:val="single" w:sz="4" w:space="0" w:color="auto"/>
            </w:tcBorders>
            <w:vAlign w:val="center"/>
            <w:hideMark/>
          </w:tcPr>
          <w:p w14:paraId="50AC3975"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8.23</w:t>
            </w:r>
            <w:r w:rsidRPr="007B52DE">
              <w:rPr>
                <w:rFonts w:ascii="Times New Roman" w:hAnsi="Times New Roman" w:cs="Times New Roman"/>
              </w:rPr>
              <w:t>±0.033</w:t>
            </w:r>
            <w:r w:rsidRPr="007B52DE">
              <w:rPr>
                <w:rFonts w:ascii="Times New Roman" w:hAnsi="Times New Roman" w:cs="Times New Roman"/>
                <w:vertAlign w:val="superscript"/>
              </w:rPr>
              <w:t>b</w:t>
            </w:r>
          </w:p>
        </w:tc>
        <w:tc>
          <w:tcPr>
            <w:tcW w:w="512" w:type="pct"/>
            <w:tcBorders>
              <w:bottom w:val="single" w:sz="4" w:space="0" w:color="auto"/>
            </w:tcBorders>
            <w:vAlign w:val="center"/>
            <w:hideMark/>
          </w:tcPr>
          <w:p w14:paraId="7A25122B"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6.67</w:t>
            </w:r>
            <w:r w:rsidRPr="007B52DE">
              <w:rPr>
                <w:rFonts w:ascii="Times New Roman" w:hAnsi="Times New Roman" w:cs="Times New Roman"/>
              </w:rPr>
              <w:t>±0.882</w:t>
            </w:r>
            <w:r w:rsidRPr="007B52DE">
              <w:rPr>
                <w:rFonts w:ascii="Times New Roman" w:hAnsi="Times New Roman" w:cs="Times New Roman"/>
                <w:vertAlign w:val="superscript"/>
              </w:rPr>
              <w:t>cd</w:t>
            </w:r>
          </w:p>
        </w:tc>
        <w:tc>
          <w:tcPr>
            <w:tcW w:w="527" w:type="pct"/>
            <w:tcBorders>
              <w:bottom w:val="single" w:sz="4" w:space="0" w:color="auto"/>
            </w:tcBorders>
            <w:vAlign w:val="center"/>
            <w:hideMark/>
          </w:tcPr>
          <w:p w14:paraId="7B370590"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75.33</w:t>
            </w:r>
            <w:r w:rsidRPr="007B52DE">
              <w:rPr>
                <w:rFonts w:ascii="Times New Roman" w:hAnsi="Times New Roman" w:cs="Times New Roman"/>
              </w:rPr>
              <w:t>±5.04</w:t>
            </w:r>
            <w:r w:rsidRPr="007B52DE">
              <w:rPr>
                <w:rFonts w:ascii="Times New Roman" w:hAnsi="Times New Roman" w:cs="Times New Roman"/>
                <w:vertAlign w:val="superscript"/>
              </w:rPr>
              <w:t>ab</w:t>
            </w:r>
          </w:p>
        </w:tc>
        <w:tc>
          <w:tcPr>
            <w:tcW w:w="723" w:type="pct"/>
            <w:tcBorders>
              <w:bottom w:val="single" w:sz="4" w:space="0" w:color="auto"/>
            </w:tcBorders>
            <w:vAlign w:val="center"/>
            <w:hideMark/>
          </w:tcPr>
          <w:p w14:paraId="08DD4E97" w14:textId="77777777" w:rsidR="006D58B8" w:rsidRPr="007B52DE" w:rsidRDefault="006D58B8" w:rsidP="005F2C8C">
            <w:pPr>
              <w:spacing w:after="0" w:line="240" w:lineRule="auto"/>
              <w:jc w:val="center"/>
              <w:rPr>
                <w:rFonts w:ascii="Times New Roman" w:eastAsia="Times New Roman" w:hAnsi="Times New Roman" w:cs="Times New Roman"/>
              </w:rPr>
            </w:pPr>
            <w:r w:rsidRPr="007B52DE">
              <w:rPr>
                <w:rFonts w:ascii="Times New Roman" w:eastAsia="Times New Roman" w:hAnsi="Times New Roman" w:cs="Times New Roman"/>
              </w:rPr>
              <w:t>305.63</w:t>
            </w:r>
            <w:r w:rsidRPr="007B52DE">
              <w:rPr>
                <w:rFonts w:ascii="Times New Roman" w:hAnsi="Times New Roman" w:cs="Times New Roman"/>
              </w:rPr>
              <w:t>±7.62</w:t>
            </w:r>
            <w:r w:rsidRPr="007B52DE">
              <w:rPr>
                <w:rFonts w:ascii="Times New Roman" w:hAnsi="Times New Roman" w:cs="Times New Roman"/>
                <w:vertAlign w:val="superscript"/>
              </w:rPr>
              <w:t>a</w:t>
            </w:r>
          </w:p>
        </w:tc>
      </w:tr>
    </w:tbl>
    <w:p w14:paraId="40F002D8" w14:textId="77777777" w:rsidR="006D58B8" w:rsidRPr="007B52DE" w:rsidRDefault="006D58B8" w:rsidP="006D58B8">
      <w:pPr>
        <w:suppressLineNumbers/>
        <w:spacing w:after="0" w:line="240" w:lineRule="auto"/>
        <w:rPr>
          <w:rFonts w:ascii="Times New Roman" w:hAnsi="Times New Roman" w:cs="Times New Roman"/>
          <w:sz w:val="20"/>
          <w:szCs w:val="20"/>
        </w:rPr>
      </w:pPr>
      <w:r w:rsidRPr="007B52DE">
        <w:rPr>
          <w:rFonts w:ascii="Times New Roman" w:hAnsi="Times New Roman" w:cs="Times New Roman"/>
          <w:sz w:val="20"/>
          <w:szCs w:val="20"/>
        </w:rPr>
        <w:t>Values are indicated in the table are means ± standard error</w:t>
      </w:r>
    </w:p>
    <w:p w14:paraId="52A9E306" w14:textId="77777777" w:rsidR="006D58B8" w:rsidRPr="007B52DE" w:rsidRDefault="006D58B8" w:rsidP="006D58B8">
      <w:pPr>
        <w:suppressLineNumbers/>
        <w:spacing w:after="0" w:line="240" w:lineRule="auto"/>
        <w:rPr>
          <w:rFonts w:ascii="Times New Roman" w:hAnsi="Times New Roman" w:cs="Times New Roman"/>
          <w:sz w:val="20"/>
          <w:szCs w:val="20"/>
        </w:rPr>
        <w:sectPr w:rsidR="006D58B8" w:rsidRPr="007B52DE" w:rsidSect="006D58B8">
          <w:pgSz w:w="16838" w:h="11906" w:orient="landscape" w:code="9"/>
          <w:pgMar w:top="1440" w:right="1440" w:bottom="1440" w:left="1440" w:header="720" w:footer="720" w:gutter="0"/>
          <w:lnNumType w:countBy="1" w:restart="continuous"/>
          <w:cols w:space="720"/>
          <w:docGrid w:linePitch="360"/>
        </w:sectPr>
      </w:pPr>
      <w:r w:rsidRPr="007B52DE">
        <w:rPr>
          <w:rFonts w:ascii="Times New Roman" w:hAnsi="Times New Roman" w:cs="Times New Roman"/>
          <w:sz w:val="20"/>
          <w:szCs w:val="20"/>
        </w:rPr>
        <w:t>Two-way ANOVA was performed followed by mean separation by Tukey’s test at P =0.05 (n=3). Mean that do not share a letter are significantly different at P &lt;0.05.</w:t>
      </w:r>
    </w:p>
    <w:tbl>
      <w:tblPr>
        <w:tblStyle w:val="PlainTable2"/>
        <w:tblpPr w:leftFromText="180" w:rightFromText="180" w:vertAnchor="text" w:horzAnchor="page" w:tblpX="9726" w:tblpY="395"/>
        <w:tblW w:w="3607" w:type="dxa"/>
        <w:tblLook w:val="04A0" w:firstRow="1" w:lastRow="0" w:firstColumn="1" w:lastColumn="0" w:noHBand="0" w:noVBand="1"/>
      </w:tblPr>
      <w:tblGrid>
        <w:gridCol w:w="705"/>
        <w:gridCol w:w="2902"/>
      </w:tblGrid>
      <w:tr w:rsidR="007B52DE" w:rsidRPr="007B52DE" w14:paraId="554720F6" w14:textId="77777777" w:rsidTr="005C37EC">
        <w:trPr>
          <w:cnfStyle w:val="100000000000" w:firstRow="1" w:lastRow="0" w:firstColumn="0" w:lastColumn="0" w:oddVBand="0" w:evenVBand="0" w:oddHBand="0"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0" w:type="auto"/>
            <w:tcBorders>
              <w:top w:val="single" w:sz="12" w:space="0" w:color="auto"/>
              <w:bottom w:val="single" w:sz="12" w:space="0" w:color="auto"/>
            </w:tcBorders>
          </w:tcPr>
          <w:p w14:paraId="41A02096" w14:textId="77777777" w:rsidR="006D58B8" w:rsidRPr="007B52DE" w:rsidRDefault="006D58B8" w:rsidP="006D58B8">
            <w:pPr>
              <w:rPr>
                <w:rFonts w:ascii="Times New Roman" w:hAnsi="Times New Roman" w:cs="Times New Roman"/>
              </w:rPr>
            </w:pPr>
            <w:bookmarkStart w:id="7" w:name="_Hlk213057310"/>
            <w:r w:rsidRPr="007B52DE">
              <w:rPr>
                <w:rFonts w:ascii="Times New Roman" w:hAnsi="Times New Roman" w:cs="Times New Roman"/>
              </w:rPr>
              <w:lastRenderedPageBreak/>
              <w:t xml:space="preserve">Code </w:t>
            </w:r>
          </w:p>
        </w:tc>
        <w:tc>
          <w:tcPr>
            <w:tcW w:w="0" w:type="auto"/>
            <w:tcBorders>
              <w:top w:val="single" w:sz="12" w:space="0" w:color="auto"/>
              <w:bottom w:val="single" w:sz="12" w:space="0" w:color="auto"/>
            </w:tcBorders>
          </w:tcPr>
          <w:p w14:paraId="370EFE86" w14:textId="77777777" w:rsidR="006D58B8" w:rsidRPr="007B52DE" w:rsidRDefault="006D58B8" w:rsidP="006D58B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B52DE">
              <w:rPr>
                <w:rFonts w:ascii="Times New Roman" w:hAnsi="Times New Roman" w:cs="Times New Roman"/>
              </w:rPr>
              <w:t xml:space="preserve">Treatment </w:t>
            </w:r>
          </w:p>
        </w:tc>
      </w:tr>
      <w:tr w:rsidR="007B52DE" w:rsidRPr="007B52DE" w14:paraId="4A6A6547" w14:textId="77777777" w:rsidTr="005C37EC">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0" w:type="auto"/>
            <w:tcBorders>
              <w:top w:val="single" w:sz="12" w:space="0" w:color="auto"/>
              <w:bottom w:val="nil"/>
            </w:tcBorders>
          </w:tcPr>
          <w:p w14:paraId="24C865BF" w14:textId="77777777" w:rsidR="006D58B8" w:rsidRPr="007B52DE" w:rsidRDefault="006D58B8" w:rsidP="006D58B8">
            <w:pPr>
              <w:rPr>
                <w:rFonts w:ascii="Times New Roman" w:hAnsi="Times New Roman" w:cs="Times New Roman"/>
              </w:rPr>
            </w:pPr>
            <w:r w:rsidRPr="007B52DE">
              <w:rPr>
                <w:rFonts w:ascii="Times New Roman" w:hAnsi="Times New Roman" w:cs="Times New Roman"/>
              </w:rPr>
              <w:t>T1</w:t>
            </w:r>
          </w:p>
        </w:tc>
        <w:tc>
          <w:tcPr>
            <w:tcW w:w="0" w:type="auto"/>
            <w:tcBorders>
              <w:top w:val="single" w:sz="12" w:space="0" w:color="auto"/>
              <w:bottom w:val="nil"/>
            </w:tcBorders>
          </w:tcPr>
          <w:p w14:paraId="36F404D6" w14:textId="77777777" w:rsidR="006D58B8" w:rsidRPr="007B52DE" w:rsidRDefault="006D58B8" w:rsidP="006D58B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B52DE">
              <w:rPr>
                <w:rFonts w:ascii="Times New Roman" w:hAnsi="Times New Roman" w:cs="Times New Roman"/>
              </w:rPr>
              <w:t>Coconut shell biochar (Unmodified)</w:t>
            </w:r>
          </w:p>
        </w:tc>
      </w:tr>
      <w:tr w:rsidR="007B52DE" w:rsidRPr="007B52DE" w14:paraId="236450FF" w14:textId="77777777" w:rsidTr="005C37EC">
        <w:trPr>
          <w:trHeight w:val="46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6EBC1EF8" w14:textId="77777777" w:rsidR="006D58B8" w:rsidRPr="007B52DE" w:rsidRDefault="006D58B8" w:rsidP="006D58B8">
            <w:pPr>
              <w:rPr>
                <w:rFonts w:ascii="Times New Roman" w:hAnsi="Times New Roman" w:cs="Times New Roman"/>
              </w:rPr>
            </w:pPr>
            <w:r w:rsidRPr="007B52DE">
              <w:rPr>
                <w:rFonts w:ascii="Times New Roman" w:hAnsi="Times New Roman" w:cs="Times New Roman"/>
              </w:rPr>
              <w:t>T2</w:t>
            </w:r>
          </w:p>
        </w:tc>
        <w:tc>
          <w:tcPr>
            <w:tcW w:w="0" w:type="auto"/>
            <w:tcBorders>
              <w:top w:val="nil"/>
              <w:bottom w:val="nil"/>
            </w:tcBorders>
          </w:tcPr>
          <w:p w14:paraId="41FD098D" w14:textId="77777777" w:rsidR="006D58B8" w:rsidRPr="007B52DE" w:rsidRDefault="006D58B8" w:rsidP="006D58B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B52DE">
              <w:rPr>
                <w:rFonts w:ascii="Times New Roman" w:hAnsi="Times New Roman" w:cs="Times New Roman"/>
              </w:rPr>
              <w:t>Coconut shell biochar + Acid modification</w:t>
            </w:r>
          </w:p>
        </w:tc>
      </w:tr>
      <w:tr w:rsidR="007B52DE" w:rsidRPr="007B52DE" w14:paraId="4FBDC9BD" w14:textId="77777777" w:rsidTr="005C37EC">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5A841A41" w14:textId="77777777" w:rsidR="006D58B8" w:rsidRPr="007B52DE" w:rsidRDefault="006D58B8" w:rsidP="006D58B8">
            <w:pPr>
              <w:rPr>
                <w:rFonts w:ascii="Times New Roman" w:hAnsi="Times New Roman" w:cs="Times New Roman"/>
              </w:rPr>
            </w:pPr>
            <w:r w:rsidRPr="007B52DE">
              <w:rPr>
                <w:rFonts w:ascii="Times New Roman" w:hAnsi="Times New Roman" w:cs="Times New Roman"/>
              </w:rPr>
              <w:t>T3</w:t>
            </w:r>
          </w:p>
        </w:tc>
        <w:tc>
          <w:tcPr>
            <w:tcW w:w="0" w:type="auto"/>
            <w:tcBorders>
              <w:top w:val="nil"/>
              <w:bottom w:val="nil"/>
            </w:tcBorders>
          </w:tcPr>
          <w:p w14:paraId="18F024BB" w14:textId="77777777" w:rsidR="006D58B8" w:rsidRPr="007B52DE" w:rsidRDefault="006D58B8" w:rsidP="006D58B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B52DE">
              <w:rPr>
                <w:rFonts w:ascii="Times New Roman" w:hAnsi="Times New Roman" w:cs="Times New Roman"/>
              </w:rPr>
              <w:t>Coconut shell biochar + Base modification</w:t>
            </w:r>
          </w:p>
        </w:tc>
      </w:tr>
      <w:tr w:rsidR="007B52DE" w:rsidRPr="007B52DE" w14:paraId="454BECB7" w14:textId="77777777" w:rsidTr="005C37EC">
        <w:trPr>
          <w:trHeight w:val="46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3EF12D27" w14:textId="77777777" w:rsidR="006D58B8" w:rsidRPr="007B52DE" w:rsidRDefault="006D58B8" w:rsidP="006D58B8">
            <w:pPr>
              <w:rPr>
                <w:rFonts w:ascii="Times New Roman" w:hAnsi="Times New Roman" w:cs="Times New Roman"/>
              </w:rPr>
            </w:pPr>
            <w:r w:rsidRPr="007B52DE">
              <w:rPr>
                <w:rFonts w:ascii="Times New Roman" w:hAnsi="Times New Roman" w:cs="Times New Roman"/>
              </w:rPr>
              <w:t>T4</w:t>
            </w:r>
          </w:p>
        </w:tc>
        <w:tc>
          <w:tcPr>
            <w:tcW w:w="0" w:type="auto"/>
            <w:tcBorders>
              <w:top w:val="nil"/>
              <w:bottom w:val="nil"/>
            </w:tcBorders>
          </w:tcPr>
          <w:p w14:paraId="455E14AC" w14:textId="77777777" w:rsidR="006D58B8" w:rsidRPr="007B52DE" w:rsidRDefault="006D58B8" w:rsidP="006D58B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B52DE">
              <w:rPr>
                <w:rFonts w:ascii="Times New Roman" w:hAnsi="Times New Roman" w:cs="Times New Roman"/>
              </w:rPr>
              <w:t>Coconut shell biochar + Graphene oxide modification</w:t>
            </w:r>
          </w:p>
        </w:tc>
      </w:tr>
      <w:tr w:rsidR="007B52DE" w:rsidRPr="007B52DE" w14:paraId="00D59FEF" w14:textId="77777777" w:rsidTr="005C37EC">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0CC50758" w14:textId="77777777" w:rsidR="006D58B8" w:rsidRPr="007B52DE" w:rsidRDefault="006D58B8" w:rsidP="006D58B8">
            <w:pPr>
              <w:rPr>
                <w:rFonts w:ascii="Times New Roman" w:hAnsi="Times New Roman" w:cs="Times New Roman"/>
              </w:rPr>
            </w:pPr>
            <w:r w:rsidRPr="007B52DE">
              <w:rPr>
                <w:rFonts w:ascii="Times New Roman" w:hAnsi="Times New Roman" w:cs="Times New Roman"/>
              </w:rPr>
              <w:t>T5</w:t>
            </w:r>
          </w:p>
        </w:tc>
        <w:tc>
          <w:tcPr>
            <w:tcW w:w="0" w:type="auto"/>
            <w:tcBorders>
              <w:top w:val="nil"/>
              <w:bottom w:val="nil"/>
            </w:tcBorders>
          </w:tcPr>
          <w:p w14:paraId="7DB76CCB" w14:textId="77777777" w:rsidR="006D58B8" w:rsidRPr="007B52DE" w:rsidRDefault="006D58B8" w:rsidP="006D58B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B52DE">
              <w:rPr>
                <w:rFonts w:ascii="Times New Roman" w:hAnsi="Times New Roman" w:cs="Times New Roman"/>
              </w:rPr>
              <w:t>Paddy husk biochar (Unmodified)</w:t>
            </w:r>
          </w:p>
        </w:tc>
      </w:tr>
      <w:tr w:rsidR="007B52DE" w:rsidRPr="007B52DE" w14:paraId="35F2E127" w14:textId="77777777" w:rsidTr="005C37EC">
        <w:trPr>
          <w:trHeight w:val="48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1E6554CA" w14:textId="77777777" w:rsidR="006D58B8" w:rsidRPr="007B52DE" w:rsidRDefault="006D58B8" w:rsidP="006D58B8">
            <w:pPr>
              <w:rPr>
                <w:rFonts w:ascii="Times New Roman" w:hAnsi="Times New Roman" w:cs="Times New Roman"/>
              </w:rPr>
            </w:pPr>
            <w:r w:rsidRPr="007B52DE">
              <w:rPr>
                <w:rFonts w:ascii="Times New Roman" w:hAnsi="Times New Roman" w:cs="Times New Roman"/>
              </w:rPr>
              <w:t>T6</w:t>
            </w:r>
          </w:p>
        </w:tc>
        <w:tc>
          <w:tcPr>
            <w:tcW w:w="0" w:type="auto"/>
            <w:tcBorders>
              <w:top w:val="nil"/>
              <w:bottom w:val="nil"/>
            </w:tcBorders>
          </w:tcPr>
          <w:p w14:paraId="30728F5E" w14:textId="77777777" w:rsidR="006D58B8" w:rsidRPr="007B52DE" w:rsidRDefault="006D58B8" w:rsidP="006D58B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B52DE">
              <w:rPr>
                <w:rFonts w:ascii="Times New Roman" w:hAnsi="Times New Roman" w:cs="Times New Roman"/>
              </w:rPr>
              <w:t>Paddy husk biochar + Acid modification</w:t>
            </w:r>
          </w:p>
        </w:tc>
      </w:tr>
      <w:tr w:rsidR="007B52DE" w:rsidRPr="007B52DE" w14:paraId="06F935A4" w14:textId="77777777" w:rsidTr="005C37EC">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41B468C0" w14:textId="77777777" w:rsidR="006D58B8" w:rsidRPr="007B52DE" w:rsidRDefault="006D58B8" w:rsidP="006D58B8">
            <w:pPr>
              <w:rPr>
                <w:rFonts w:ascii="Times New Roman" w:hAnsi="Times New Roman" w:cs="Times New Roman"/>
              </w:rPr>
            </w:pPr>
            <w:r w:rsidRPr="007B52DE">
              <w:rPr>
                <w:rFonts w:ascii="Times New Roman" w:hAnsi="Times New Roman" w:cs="Times New Roman"/>
              </w:rPr>
              <w:t>T7</w:t>
            </w:r>
          </w:p>
        </w:tc>
        <w:tc>
          <w:tcPr>
            <w:tcW w:w="0" w:type="auto"/>
            <w:tcBorders>
              <w:top w:val="nil"/>
              <w:bottom w:val="nil"/>
            </w:tcBorders>
          </w:tcPr>
          <w:p w14:paraId="41236C29" w14:textId="77777777" w:rsidR="006D58B8" w:rsidRPr="007B52DE" w:rsidRDefault="006D58B8" w:rsidP="006D58B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B52DE">
              <w:rPr>
                <w:rFonts w:ascii="Times New Roman" w:hAnsi="Times New Roman" w:cs="Times New Roman"/>
              </w:rPr>
              <w:t>Paddy husk biochar + Base modification</w:t>
            </w:r>
          </w:p>
        </w:tc>
      </w:tr>
      <w:tr w:rsidR="007B52DE" w:rsidRPr="007B52DE" w14:paraId="079CF37D" w14:textId="77777777" w:rsidTr="005C37EC">
        <w:trPr>
          <w:trHeight w:val="46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218B98C4" w14:textId="77777777" w:rsidR="006D58B8" w:rsidRPr="007B52DE" w:rsidRDefault="006D58B8" w:rsidP="006D58B8">
            <w:pPr>
              <w:rPr>
                <w:rFonts w:ascii="Times New Roman" w:hAnsi="Times New Roman" w:cs="Times New Roman"/>
              </w:rPr>
            </w:pPr>
            <w:r w:rsidRPr="007B52DE">
              <w:rPr>
                <w:rFonts w:ascii="Times New Roman" w:hAnsi="Times New Roman" w:cs="Times New Roman"/>
              </w:rPr>
              <w:t>T8</w:t>
            </w:r>
          </w:p>
        </w:tc>
        <w:tc>
          <w:tcPr>
            <w:tcW w:w="0" w:type="auto"/>
            <w:tcBorders>
              <w:top w:val="nil"/>
              <w:bottom w:val="nil"/>
            </w:tcBorders>
          </w:tcPr>
          <w:p w14:paraId="037055EC" w14:textId="77777777" w:rsidR="006D58B8" w:rsidRPr="007B52DE" w:rsidRDefault="006D58B8" w:rsidP="006D58B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B52DE">
              <w:rPr>
                <w:rFonts w:ascii="Times New Roman" w:hAnsi="Times New Roman" w:cs="Times New Roman"/>
              </w:rPr>
              <w:t>Paddy husk biochar + Graphene oxide modification</w:t>
            </w:r>
          </w:p>
        </w:tc>
      </w:tr>
      <w:tr w:rsidR="007B52DE" w:rsidRPr="007B52DE" w14:paraId="7C0B7A19" w14:textId="77777777" w:rsidTr="005C37EC">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2B35B118" w14:textId="77777777" w:rsidR="006D58B8" w:rsidRPr="007B52DE" w:rsidRDefault="006D58B8" w:rsidP="006D58B8">
            <w:pPr>
              <w:rPr>
                <w:rFonts w:ascii="Times New Roman" w:hAnsi="Times New Roman" w:cs="Times New Roman"/>
              </w:rPr>
            </w:pPr>
            <w:r w:rsidRPr="007B52DE">
              <w:rPr>
                <w:rFonts w:ascii="Times New Roman" w:hAnsi="Times New Roman" w:cs="Times New Roman"/>
              </w:rPr>
              <w:t>T9</w:t>
            </w:r>
          </w:p>
        </w:tc>
        <w:tc>
          <w:tcPr>
            <w:tcW w:w="0" w:type="auto"/>
            <w:tcBorders>
              <w:top w:val="nil"/>
              <w:bottom w:val="nil"/>
            </w:tcBorders>
          </w:tcPr>
          <w:p w14:paraId="45D79F6A" w14:textId="56795081" w:rsidR="006D58B8" w:rsidRPr="00CB0E50" w:rsidRDefault="00CB0E50" w:rsidP="006D58B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B0E50">
              <w:rPr>
                <w:rFonts w:ascii="Times New Roman" w:hAnsi="Times New Roman" w:cs="Times New Roman"/>
                <w:shd w:val="clear" w:color="auto" w:fill="FFFFFF"/>
              </w:rPr>
              <w:t>wood chips</w:t>
            </w:r>
            <w:r w:rsidR="006D58B8" w:rsidRPr="00CB0E50">
              <w:rPr>
                <w:rFonts w:ascii="Times New Roman" w:hAnsi="Times New Roman" w:cs="Times New Roman"/>
              </w:rPr>
              <w:t xml:space="preserve"> biochar (Unmodified)</w:t>
            </w:r>
          </w:p>
        </w:tc>
      </w:tr>
      <w:tr w:rsidR="007B52DE" w:rsidRPr="007B52DE" w14:paraId="79615224" w14:textId="77777777" w:rsidTr="005C37EC">
        <w:trPr>
          <w:trHeight w:val="46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5F58140E" w14:textId="77777777" w:rsidR="006D58B8" w:rsidRPr="007B52DE" w:rsidRDefault="006D58B8" w:rsidP="006D58B8">
            <w:pPr>
              <w:rPr>
                <w:rFonts w:ascii="Times New Roman" w:hAnsi="Times New Roman" w:cs="Times New Roman"/>
              </w:rPr>
            </w:pPr>
            <w:r w:rsidRPr="007B52DE">
              <w:rPr>
                <w:rFonts w:ascii="Times New Roman" w:hAnsi="Times New Roman" w:cs="Times New Roman"/>
              </w:rPr>
              <w:t>T10</w:t>
            </w:r>
          </w:p>
        </w:tc>
        <w:tc>
          <w:tcPr>
            <w:tcW w:w="0" w:type="auto"/>
            <w:tcBorders>
              <w:top w:val="nil"/>
              <w:bottom w:val="nil"/>
            </w:tcBorders>
          </w:tcPr>
          <w:p w14:paraId="51064A68" w14:textId="5F9C9ADD" w:rsidR="006D58B8" w:rsidRPr="00CB0E50" w:rsidRDefault="003E1A4E" w:rsidP="006D58B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Wood chips</w:t>
            </w:r>
            <w:r w:rsidR="006D58B8" w:rsidRPr="00CB0E50">
              <w:rPr>
                <w:rFonts w:ascii="Times New Roman" w:hAnsi="Times New Roman" w:cs="Times New Roman"/>
              </w:rPr>
              <w:t xml:space="preserve"> biochar + Acid modification</w:t>
            </w:r>
          </w:p>
        </w:tc>
      </w:tr>
      <w:tr w:rsidR="007B52DE" w:rsidRPr="007B52DE" w14:paraId="0DFE1D00" w14:textId="77777777" w:rsidTr="005C37EC">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25993188" w14:textId="77777777" w:rsidR="006D58B8" w:rsidRPr="007B52DE" w:rsidRDefault="006D58B8" w:rsidP="006D58B8">
            <w:pPr>
              <w:rPr>
                <w:rFonts w:ascii="Times New Roman" w:hAnsi="Times New Roman" w:cs="Times New Roman"/>
              </w:rPr>
            </w:pPr>
            <w:r w:rsidRPr="007B52DE">
              <w:rPr>
                <w:rFonts w:ascii="Times New Roman" w:hAnsi="Times New Roman" w:cs="Times New Roman"/>
              </w:rPr>
              <w:t>T11</w:t>
            </w:r>
          </w:p>
        </w:tc>
        <w:tc>
          <w:tcPr>
            <w:tcW w:w="0" w:type="auto"/>
            <w:tcBorders>
              <w:top w:val="nil"/>
              <w:bottom w:val="nil"/>
            </w:tcBorders>
          </w:tcPr>
          <w:p w14:paraId="010DEB07" w14:textId="41D9399D" w:rsidR="006D58B8" w:rsidRPr="00CB0E50" w:rsidRDefault="00CB0E50" w:rsidP="006D58B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B0E50">
              <w:rPr>
                <w:rFonts w:ascii="Times New Roman" w:hAnsi="Times New Roman" w:cs="Times New Roman"/>
                <w:shd w:val="clear" w:color="auto" w:fill="FFFFFF"/>
              </w:rPr>
              <w:t xml:space="preserve">wood chips </w:t>
            </w:r>
            <w:r w:rsidR="006D58B8" w:rsidRPr="00CB0E50">
              <w:rPr>
                <w:rFonts w:ascii="Times New Roman" w:hAnsi="Times New Roman" w:cs="Times New Roman"/>
              </w:rPr>
              <w:t>biochar + Base modification</w:t>
            </w:r>
          </w:p>
        </w:tc>
      </w:tr>
      <w:tr w:rsidR="007B52DE" w:rsidRPr="007B52DE" w14:paraId="1A2B8556" w14:textId="77777777" w:rsidTr="005C37EC">
        <w:trPr>
          <w:trHeight w:val="46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68AB37FB" w14:textId="77777777" w:rsidR="006D58B8" w:rsidRPr="007B52DE" w:rsidRDefault="006D58B8" w:rsidP="006D58B8">
            <w:pPr>
              <w:rPr>
                <w:rFonts w:ascii="Times New Roman" w:hAnsi="Times New Roman" w:cs="Times New Roman"/>
              </w:rPr>
            </w:pPr>
            <w:r w:rsidRPr="007B52DE">
              <w:rPr>
                <w:rFonts w:ascii="Times New Roman" w:hAnsi="Times New Roman" w:cs="Times New Roman"/>
              </w:rPr>
              <w:t>T12</w:t>
            </w:r>
          </w:p>
        </w:tc>
        <w:tc>
          <w:tcPr>
            <w:tcW w:w="0" w:type="auto"/>
            <w:tcBorders>
              <w:top w:val="nil"/>
              <w:bottom w:val="nil"/>
            </w:tcBorders>
          </w:tcPr>
          <w:p w14:paraId="0B8F7942" w14:textId="15341214" w:rsidR="006D58B8" w:rsidRPr="00CB0E50" w:rsidRDefault="00CB0E50" w:rsidP="006D58B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B0E50">
              <w:rPr>
                <w:rFonts w:ascii="Times New Roman" w:hAnsi="Times New Roman" w:cs="Times New Roman"/>
                <w:shd w:val="clear" w:color="auto" w:fill="FFFFFF"/>
              </w:rPr>
              <w:t xml:space="preserve">wood chips </w:t>
            </w:r>
            <w:r w:rsidR="006D58B8" w:rsidRPr="00CB0E50">
              <w:rPr>
                <w:rFonts w:ascii="Times New Roman" w:hAnsi="Times New Roman" w:cs="Times New Roman"/>
              </w:rPr>
              <w:t>biochar + Graphene oxide modification</w:t>
            </w:r>
          </w:p>
        </w:tc>
      </w:tr>
      <w:tr w:rsidR="007B52DE" w:rsidRPr="007B52DE" w14:paraId="590BD69A" w14:textId="77777777" w:rsidTr="005C37EC">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12" w:space="0" w:color="auto"/>
            </w:tcBorders>
          </w:tcPr>
          <w:p w14:paraId="12A6FC1A" w14:textId="77777777" w:rsidR="006D58B8" w:rsidRPr="007B52DE" w:rsidRDefault="006D58B8" w:rsidP="006D58B8">
            <w:pPr>
              <w:rPr>
                <w:rFonts w:ascii="Times New Roman" w:hAnsi="Times New Roman" w:cs="Times New Roman"/>
              </w:rPr>
            </w:pPr>
            <w:r w:rsidRPr="007B52DE">
              <w:rPr>
                <w:rFonts w:ascii="Times New Roman" w:hAnsi="Times New Roman" w:cs="Times New Roman"/>
              </w:rPr>
              <w:t>T13</w:t>
            </w:r>
          </w:p>
        </w:tc>
        <w:tc>
          <w:tcPr>
            <w:tcW w:w="0" w:type="auto"/>
            <w:tcBorders>
              <w:top w:val="nil"/>
              <w:bottom w:val="single" w:sz="12" w:space="0" w:color="auto"/>
            </w:tcBorders>
          </w:tcPr>
          <w:p w14:paraId="2B222C57" w14:textId="77777777" w:rsidR="006D58B8" w:rsidRPr="00CB0E50" w:rsidRDefault="006D58B8" w:rsidP="006D58B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B0E50">
              <w:rPr>
                <w:rFonts w:ascii="Times New Roman" w:hAnsi="Times New Roman" w:cs="Times New Roman"/>
              </w:rPr>
              <w:t>Control (Soil only)</w:t>
            </w:r>
          </w:p>
        </w:tc>
      </w:tr>
    </w:tbl>
    <w:bookmarkEnd w:id="7"/>
    <w:p w14:paraId="70BFA9D7" w14:textId="7D21F3FC" w:rsidR="006D58B8" w:rsidRPr="007B52DE" w:rsidRDefault="006D58B8" w:rsidP="00445D81">
      <w:pPr>
        <w:spacing w:line="240" w:lineRule="auto"/>
        <w:jc w:val="both"/>
        <w:rPr>
          <w:rFonts w:ascii="Times New Roman" w:hAnsi="Times New Roman" w:cs="Times New Roman"/>
          <w:sz w:val="20"/>
          <w:szCs w:val="20"/>
          <w:shd w:val="clear" w:color="auto" w:fill="FFFFFF"/>
        </w:rPr>
      </w:pPr>
      <w:r w:rsidRPr="007B52DE">
        <w:rPr>
          <w:rFonts w:ascii="Times New Roman" w:hAnsi="Times New Roman" w:cs="Times New Roman"/>
          <w:noProof/>
        </w:rPr>
        <mc:AlternateContent>
          <mc:Choice Requires="wpg">
            <w:drawing>
              <wp:anchor distT="0" distB="0" distL="114300" distR="114300" simplePos="0" relativeHeight="251662336" behindDoc="0" locked="0" layoutInCell="1" allowOverlap="1" wp14:anchorId="707CB049" wp14:editId="3C747D55">
                <wp:simplePos x="0" y="0"/>
                <wp:positionH relativeFrom="margin">
                  <wp:posOffset>-577970</wp:posOffset>
                </wp:positionH>
                <wp:positionV relativeFrom="paragraph">
                  <wp:posOffset>292471</wp:posOffset>
                </wp:positionV>
                <wp:extent cx="5692686" cy="4295955"/>
                <wp:effectExtent l="0" t="0" r="3810" b="0"/>
                <wp:wrapNone/>
                <wp:docPr id="1513275525" name="Group 1"/>
                <wp:cNvGraphicFramePr/>
                <a:graphic xmlns:a="http://schemas.openxmlformats.org/drawingml/2006/main">
                  <a:graphicData uri="http://schemas.microsoft.com/office/word/2010/wordprocessingGroup">
                    <wpg:wgp>
                      <wpg:cNvGrpSpPr/>
                      <wpg:grpSpPr>
                        <a:xfrm>
                          <a:off x="0" y="0"/>
                          <a:ext cx="5692686" cy="4295955"/>
                          <a:chOff x="0" y="0"/>
                          <a:chExt cx="9677400" cy="5212080"/>
                        </a:xfrm>
                      </wpg:grpSpPr>
                      <wpg:graphicFrame>
                        <wpg:cNvPr id="1284730127" name="Chart 45"/>
                        <wpg:cNvFrPr/>
                        <wpg:xfrm>
                          <a:off x="7620" y="0"/>
                          <a:ext cx="4815840" cy="2712720"/>
                        </wpg:xfrm>
                        <a:graphic>
                          <a:graphicData uri="http://schemas.openxmlformats.org/drawingml/2006/chart">
                            <c:chart xmlns:c="http://schemas.openxmlformats.org/drawingml/2006/chart" xmlns:r="http://schemas.openxmlformats.org/officeDocument/2006/relationships" r:id="rId43"/>
                          </a:graphicData>
                        </a:graphic>
                      </wpg:graphicFrame>
                      <wpg:graphicFrame>
                        <wpg:cNvPr id="1060691860" name="Chart 61"/>
                        <wpg:cNvFrPr/>
                        <wpg:xfrm>
                          <a:off x="4823460" y="0"/>
                          <a:ext cx="4838700" cy="2705100"/>
                        </wpg:xfrm>
                        <a:graphic>
                          <a:graphicData uri="http://schemas.openxmlformats.org/drawingml/2006/chart">
                            <c:chart xmlns:c="http://schemas.openxmlformats.org/drawingml/2006/chart" xmlns:r="http://schemas.openxmlformats.org/officeDocument/2006/relationships" r:id="rId44"/>
                          </a:graphicData>
                        </a:graphic>
                      </wpg:graphicFrame>
                      <wpg:graphicFrame>
                        <wpg:cNvPr id="1478608934" name="Chart 62"/>
                        <wpg:cNvFrPr/>
                        <wpg:xfrm>
                          <a:off x="0" y="2712720"/>
                          <a:ext cx="4823460" cy="2499360"/>
                        </wpg:xfrm>
                        <a:graphic>
                          <a:graphicData uri="http://schemas.openxmlformats.org/drawingml/2006/chart">
                            <c:chart xmlns:c="http://schemas.openxmlformats.org/drawingml/2006/chart" xmlns:r="http://schemas.openxmlformats.org/officeDocument/2006/relationships" r:id="rId45"/>
                          </a:graphicData>
                        </a:graphic>
                      </wpg:graphicFrame>
                      <wpg:graphicFrame>
                        <wpg:cNvPr id="2113021836" name="Chart 192"/>
                        <wpg:cNvFrPr/>
                        <wpg:xfrm>
                          <a:off x="4831080" y="2705100"/>
                          <a:ext cx="4846320" cy="2499360"/>
                        </wpg:xfrm>
                        <a:graphic>
                          <a:graphicData uri="http://schemas.openxmlformats.org/drawingml/2006/chart">
                            <c:chart xmlns:c="http://schemas.openxmlformats.org/drawingml/2006/chart" xmlns:r="http://schemas.openxmlformats.org/officeDocument/2006/relationships" r:id="rId46"/>
                          </a:graphicData>
                        </a:graphic>
                      </wpg:graphicFrame>
                    </wpg:wgp>
                  </a:graphicData>
                </a:graphic>
                <wp14:sizeRelH relativeFrom="margin">
                  <wp14:pctWidth>0</wp14:pctWidth>
                </wp14:sizeRelH>
                <wp14:sizeRelV relativeFrom="margin">
                  <wp14:pctHeight>0</wp14:pctHeight>
                </wp14:sizeRelV>
              </wp:anchor>
            </w:drawing>
          </mc:Choice>
          <mc:Fallback>
            <w:pict>
              <v:group w14:anchorId="544EB80A" id="Group 1" o:spid="_x0000_s1026" style="position:absolute;margin-left:-45.5pt;margin-top:23.05pt;width:448.25pt;height:338.25pt;z-index:251662336;mso-position-horizontal-relative:margin;mso-width-relative:margin;mso-height-relative:margin" coordsize="96774,52120" o:gfxdata="UEsDBBQABgAIAAAAIQB/Ig5DfgEAAHgHAAATAAAAW0NvbnRlbnRfVHlwZXNdLnhtbMSV0U6DMBSG&#10;7018B9JbA92mMcaM7ULmpRozH6BpD4NY2qanY+ztLbBpNJJ07GJXBOg533++kjJfNpWMarBYapWS&#10;aTIhESiuRak2KflYP8cPJELHlGBSK0jJHpAsF9dX8/XeAEa+WmFKCufMI6XIC6gYJtqA8m9ybSvm&#10;/K3dUMP4J9sAnU0m95Rr5UC52LU9yGKeQc620kWrxj/uk1iQSKKnfmHLSgkzRpacOZ+U1kr8ocQH&#10;QuIruzVYlAZvfAxC/yU0EpvTCDrPSw5C823l0ydoLDCBBYCrZNJdh1A+xPAsh4ivfhdsKSB6Y9a9&#10;sMpPTIVFCjOdaZ60q4Z7tD4qjPuESWZx1VUdxx/qzQvPQtpdpgGI3xt7wH0LEZbt/HfjZXQNA+Ho&#10;9hJC4D/z9bHbukAG11JbHAHpC08htUZnl1QZAj9b5QjIOJW3l1QZAj9b5QjIOJV3l1QZAj9b5QhI&#10;uEqhd8pCHSDxZw5/EGe+7B3q40FFu//m4gs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vVZnpnAgAAwgkAAA4AAABkcnMvZTJvRG9jLnhtbOyWzY6bMBDH75X6&#10;DpbvDdiYTyXZQ9Nd9dKu1PYBXGMCUsDIOEv27Ts2JGXJSoki7S0XkrHxeOb/Gw9ePhzqHXqRuqtU&#10;s8Jk4WMkG6Hyqtmu8J/fj18SjDrDm5zvVCNX+FV2+GH9+dOybzNJVal2udQInDRd1rcrXBrTZp7X&#10;iVLWvFuoVjYwWShdcwOm3nq55j14r3ce9f3I65XOW62E7DoY3QyTeO38F4UU5mdRdNKg3QpDbMY9&#10;tXv+tU9vveTZVvO2rMQYBr8hippXDWx6crXhhqO9rs5c1ZXQqlOFWQhVe6ooKiFdDpAN8WfZPGm1&#10;b10u26zftieZQNqZTje7FT9ennT7q33WoETfbkELZ9lcDoWu7S9EiQ5OsteTZPJgkIDBMEpplEQY&#10;CZhjNA3TMBxEFSUof7ZOlN/GlWkUx8wHJnZlSAn1E4fDO27svQlnMBynR81rOUQL4T9rVOVQejRh&#10;ceATGmPUwPwKfy25Noi5cOxqePdRn/KcJRdHFEI5z48lJEzYGCWNwT28B1K54I4+xvq5hv/lghY2&#10;bIAuMvdvhC7OkF/raXQANT+rmXccDPW4UWJfy8YMB0zLHTdwuruyajuMdGbV1t9z4mR4U/Egy8ke&#10;JRqlmSA7H5lA9CM/SkkSgeBTiJHb7CJEltCA2bXvcQyS+FhtNPZDAsadI3CkH8GRxcAwSQM24+g2&#10;u8hxIDg5bTw79psTYts1KEvTAHjfOQLH4AM4UkICn5IkgAY/PY8kvQ4kSwJi27o9kJNDN8XJosB2&#10;3jvOWXtlN+B0HyW4KEz7sL2JTG3Xl/9fvdb/AAAA//8DAFBLAwQUAAYACAAAACEA1eoG1VwJAAAW&#10;MQAAFQAAAGRycy9jaGFydHMvY2hhcnQxLnhtbOxbW4/bNhZ+X2D/g1bIwy4K25Jsy5YRT+GRZ4pg&#10;J8kgo7TAvtESbWuHEhWKnkuK/veeQ4qy7LFSz6DtTrF2EEfi5Zg85ztXMm+/f8iYdUdFmfJ8artd&#10;x7ZoHvMkzVdT+3N02RnbVilJnhDGczq1H2lpf3/297+9jSfxmgh5U5CYWkAkLyfx1F5LWUx6vTJe&#10;04yUXV7QHPqWXGREwqtY9RJB7oF4xnqe4/g9RcSuCJAXEMhImpv54pj5fLlMYzrn8SajudSrEJQR&#10;CRwo12lRGmqx6wvvCcUsjQUv+VJ2Y571NDGzKSDmDnv1rs6ASQmR1A2cgXVH2NR27B42MpKvdAPN&#10;O59vdKPgmzyhSchFDuJojM/iyYxJKnIgFfJcwqorfmVHcTwj4nZTdGC5BWxykbJUPqpt22dvgXa4&#10;5sAP6xP9skkFLad27A62LBg8lwHOqDfueZVcYbPuYFLKR0b1hlzHw9326t9VS7gkjC1IfIu8aQyu&#10;h277ceI+M3CWghE+yFQyqh4e8Fuk8frsLZksePJ4LSzBJQrBKov4MhWlvCKlvCYCcOfaqAXyI3wt&#10;Gb+f2pQxwEIKaMB24AIXX23rXpBiapdfNkRQ2yJ5DM3AMSnMSyjh3cU9kgkr5Q1uXb0U2FJcC/wn&#10;octPsJryKwwdOLCehVpAqta2mdo5qBqqnUhvQeVyfqOebOsWQAAjQXHUFtTwBSkpS1E1HZAnmZSc&#10;pcllyph6eSxDJjTrQesSfh/RB2lbDPYNHTBHfZRI9qaiQuSWfCzoEjR8akdpRkvrA723PvGMgMoV&#10;JOcl/qwHf3yn7wydAfz14AnwU6QyXl+SLGWPsGIwIiihkir2K35Q0iD+XZZ3KNFci8tGx+/7qz3D&#10;ekBgLQwlEQHiQK0EuRuNJBN59hOlt5aHg6WaAmNxInwbaMGDVEjjABNGHht6C1iu5J1zFIjGRI5y&#10;qRuAGlMtdLmksbwqJYwCmnom0taIOeHXPuEXsadNh4ahhgbNEzRhaFD2EFxDVaMIoWqsI9lIHuHL&#10;nDIqabID24JxOROUoAEFSPMNgjKeLIgI0eVXz/O0MiwxZ6i58WQFLqwA366JxWxTgteiie68I+Ix&#10;5IzvuDYAOgWdiidp8rCzBC4SWpGvfKbWMrCJn+gSZyzPbtaUSvcfb87fuKgyqhX6QwLBB44oZAgu&#10;VWq6yiRjmwU/pW1lPLk7uwaWSWtN09VaIpE7pX0Faju6IkNMv6hfhsdqKZVy7xpcDHxobXNJHIO3&#10;Vr8NwtgZqdX+aEOQ5uiG3i0/0BUY5rvKnVa8oUKcg3XFTevHCMy23veCy7UWAPT8SNi2Jwbx6J6c&#10;X+RJSIodCRQgPiSYb7InHA/feJM34Rt3UPMdRtV819FeyBN69gOFWIYwNUzFgKr1iWz6eh37wnG7&#10;/f6uULYCdMHZobicru84QfMzbpvi1VNcf6QdX/Wt8LMV/fZX+mZKG82BGdD1xuPmKoLWZQzrKUcv&#10;w6+nDNsWMqqH9Pv9nc2B+2rieru5cT3l6LUH1RS36/ltZF2MQ7RoWlfrbsU38obH8c3dyu831gv7&#10;3eJRvxjVNajO0vwEb/sEb7T0W434y8O7hvXByNOCtCYYekMIxjGLWUKID49ZkUBGk68gg2ErSC9i&#10;SGaeJhK7fk0+oAJD7LrJ3vMqePCHYHbQkKvmj8uldid904wO0FBR8cuOO1TZL8a+3wyIQZkbvi4m&#10;SnqHYoIZeqhZ00NtnTnKuxkZtHifqNUrGOMVtZpWY6qiVv9lVC9SPvSQ7zGuJWq1osaTRK222DiO&#10;aNRmrY3fiFr9lXETUdBGw6hN5DptQ2qnELntbK356rYytnYCkbvHWoDGVsT6xRj9CidQgWkLaM4R&#10;LhBH/sEBzajrtwrCbD7ojncdeCsvDMiCru/7TR/aKkoDunG3FVMGde2iNKgLuu6RP2tQ2AogA0LX&#10;AZqtHDJAhFGtyzdQbGVBDcSgnUgdnQTfCkAN+/c5pQOOKhrWLwaIFQKhBAOJPmIRnqyNgLrPz2G/&#10;P3bCcNAZzv2LzsAJws75Rd/rXIy8uReM+sN+GP6yLcv5zy3LuYNGSc6fbPL0y4a+q0z3zyZg7EBc&#10;7HcGrg91Xy8cdkIX3MXo4sIJZs4vaNthP7Bm86/aBeqaTuKSqwVTOUO55vdXdAWZ6b/pXkUEeiAL&#10;2ck0cHRI5AeS7WY12H5DxcH2ayows3pC53yzWDB6k35tkoIV1ktbkeKnNJFrPdNzA5166OpNlQF1&#10;vJFuJQ+GQ4NR4Ppjxx/sd7iu7wRj+B5X7GlmyWB4Zqo41EqojAkU71aIBS5S2JEqQ+vFgTN/Tx4q&#10;so2BiUrZd7ZOHq55VTJe6BXWmb5OVl9/HRSDh5fUQU/1z+OrrhBcPa0fCYzYWuqfEVSBJB6TnEqg&#10;wKS2Ev4Juv+j0v2LSp9QGrjMpLWtUk3tqkwFhyp8A37lKs1vKSRFVc0wI//lIkrj2/dwkKbNrjqg&#10;UTVPMNLtnRImgU+sbXMOvjPi2kD/CRmaTqdekGYdPnfoQKVNfdTh0ys5PwtObgPxRCZ/9rHZ0boH&#10;h7NwYF7OqgL/bsBUdcLJIsTGUxuPJf5DRaUi+KbbK01kCzaDGoVuwzqFUkFohWoDnC1WY3UVAmqA&#10;/P2GyfTqjoEO6j5Vn4BwsA7M4Ff3I7T9BTYir98pRKuOS44I0TpDOB6Gz2vSOFet5wUn1qdI7Q+M&#10;1JoHWdY/4+xfryxiOyH5dOcC0o/qzPRo5wG2ujaTrzlwQw+8E2jVpW7teLBg/iQc+3at+xSEne4u&#10;NW5MHczdj9ajvSBsr5ylArTDMZjqOqfyntIq7lroFwVnOOY1AdTBfAbV4sgrDqDpO/dOVPkQ62JM&#10;PdU5VFXf+j+9bnVKd/4CpQaNWMQuIvrHtPyYs6oMXiUySVoW53D16LacVZkP1KV1NoNV7zkkLCVe&#10;RYX6byNxUbX3JycHQ/88uAjdeac/HsLJgTsYdwLHveyMxvOx43ij0SiE2r25og13mvvPPjsY9Zx+&#10;8/hA9PFeM5nDLuB+2MdCXZ12fdgxkp/g7j6QWal2WCVl2lzo7oNTQf8PnCzU93qNefmWk12sDjhZ&#10;PE9+3sF3bbCgLIp3srXffsY1TZWPs9+4/KsSqKdhw+u9sPuKCwwAHLwez+aALEvAZcKpLd4l+rQT&#10;iwifC7yG39AkDbZ6jjrPUlBT/53h7FcAAAD//wMAUEsDBBQABgAIAAAAIQDVLRgx7AQAAMIlAAAV&#10;AAAAZHJzL2NoYXJ0cy9zdHlsZTEueG1s7FrbbuM2EP0VgR8Q2U6dOEYUIE2wQAGnG2wX2Gdaomx2&#10;KVIl6XWcr++QkmhR8i31ZeNs36KxQ3HOmTkzHPo2VsN4iqX+Sy8YCV4yxsGgIjTVOh+GoYqnJMPq&#10;IqOxFEqk+iIWWSjSlMYkTCSeUz4Je51uL1yugsplcGsVkRMOr0iFzLBWF0JOqjUyBqt0rsIMU44C&#10;mkQIFkV3t7A9/ELVV6oZsU+MfyEpfOElQh0UWlNKGWsZSZqSWLfMqeBLY0a5kPASPLRukgcmgx+Y&#10;RUi/mHfjIZtlTyIpbFf9Tse+0Zo/p2lhvqzMYW2Vu9sQNl6+y+4xIemXZxmo1wh1zTrBdyI5/A1O&#10;Gy/M130/Y6zJRMjFPXh/zo6r/FlaKHkwj9BNv9dHQYzzCKUMa/gzy4FrxScowGwCiMS6ZEQwmnwC&#10;Znekp1vx4NMzqMwNeoCs+gukmPHE8AD/zQs6io0DLzXqblYz1+LK5sK9JDjIRALJhBkT8z+Fcefz&#10;DyIlTQi4a20jykllK+L9ZBFexl09TCu2PHAayTGedG3INiBkH4HgdbnpCC2SGWs8wmMCsQnxcTK+&#10;mop0XcW2H/K9ytwI+fWKtCasE89N9/RgInemT+d78v3QarxLmDO9JsytINXFo5Efq7brOPGpcgw2&#10;qPJS6+2aBEyPRbKAeiOFNnUyUHn8iUqlR1jpZyyhMndRAEqkjfSkIEQgvIzmKJgK+dq0me9BKYdP&#10;UDCXRrvVPzMsCQrYHxzU7fKqf32FAm0fuoPeYIACWf9kXP8E8xiWKoQ+KB4eNDwXHKv8fqZBKHUp&#10;ToUfhSKvjEBjfBaU7xaPZUuhTLPjqj2GN1ZFuOwlbHDv3UI0BdZUeX+/7unycad8ekf7L3fsPDCF&#10;rO2DtayH22qn/Y7XxNnMA7AOzgCsWeV+Ua96g/511ZFInhTN4IbkzqcQNqvK39oOwiPdgeRge8IS&#10;WsHDAbcF8KPGdwtd2+5t08s1kLZkzwOyBlsDyhFeQHUK1CIbC2jlYypjBlKl6CuJUN9QV8/Cb1SS&#10;VOLsDEO31kufIHJ9oAzmX/H4vM9klRJw25hDYJjm/+OeUnzOEjHnv+MVwlMkiCfH1UF7Lzk2bVGz&#10;INYEY9OJY1VH9cbjuNdReTxvk6cDzAK8l6/WtRobiRS5qxMnO1xsoObYSeFGKH5z7Bje1Bzj4ebC&#10;W8cSDt5CnjTmTez8RGAdgj6wDu89gPWwhAOEOKGSbEHVk3OT3c6wMvWWm5/AXIZBF/uE/35H7hw7&#10;+440ODPdWhtQZzGT13bTe6zasyVijg1xNZDx0/CmMu+Rhm08p3Qkfqnq4WYoPrpu4rIHuj6WBCdE&#10;/lLQukLhQ+vKyh7QsgaaZEJ4clpBsP3+MS541oxT2dLHnAl9dtcDRtGrjVumqofLx7O65qj7UQ6x&#10;FJGUqHO/att+UdXws3j8X9IidAhJa6CpP9KV9W/m4nNsrxJqF9fmWsHaxlgR0zmXd/Imw5buawnS&#10;bj5ty7u1vHk6fJBxxE4tYfem0wfH7X31XjO2HO5eHrGaFr8ZUAv1KHQ5Rfbvmy10HmAOvndw4+jS&#10;xG8IXJ/QaAggDOqXy9v1aYWvs/ykJ/Y9plRrLwzdSPG/jJr2OZ4BHe3oWgIKP3WZkY9f9Hw353B7&#10;3Rain3TwdJOJgqhto4pi70Yilj+2uvsXAAD//wMAUEsDBBQABgAIAAAAIQAcFKeoAgEAAG4DAAAW&#10;AAAAZHJzL2NoYXJ0cy9jb2xvcnMxLnhtbJyTQW6DMBBFr4J8AAwkoRUK2WRdddETjAY7WLI9ke2m&#10;ze1rSKGFqkjg3czXf39mJB/RV0ia3Fu4a5F8Gm1jw9esDeFace6xFQZ8ahQ68iRDimQ4SalQ8MbB&#10;h7IXXmR5wbEFF3oK+8bAHwpdhY0RkpyB4FNyl4FhdKRkJTegLEuMCG3N8I5asEQ1NcszdjpC1U8j&#10;ztolN9A1A0RhQ874v1qxoO0WtP2CdljQyk6LJ72BUxAU2VnZDarfzQs1jw3KLL7Ow3+bpoi553nw&#10;9KhXKR+oeL7tqBXx48jT+P2G+MMGz9PgmcbvhvaKTUbUCs848jR+bM9QXfnzvU5fAAAA//8DAFBL&#10;AwQKAAAAAAAAACEAlusQUBYnAAAWJwAALQAAAGRycy9lbWJlZGRpbmdzL01pY3Jvc29mdF9FeGNl&#10;bF9Xb3Jrc2hlZXQueGxzeFBLAwQUAAYACAAAACEA3SuLWGwBAAAQBQAAEwAIAltDb250ZW50X1R5&#10;cGVzXS54bWwgogQCKKAA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rJRNT8MwDIbvSPyHKlfUZuOAEFq3Ax9HmMT4AaFx12htEsXe2P49bvYh&#10;hMoqtF5qtYnf560dZzLbNnWygYDG2VyMs5FIwBZOG7vMxcfiJb0XCZKyWtXOQi52gGI2vb6aLHYe&#10;MOFsi7moiPyDlFhU0CjMnAfLK6ULjSJ+DUvpVbFSS5C3o9GdLJwlsJRSqyGmkyco1bqm5HnLn/dO&#10;AtQoksf9xpaVC+V9bQpF7FRurP5FSQ+EjDPjHqyMxxu2IWQnoV35G3DIe+PSBKMhmatAr6phG3Jb&#10;yy8XVp/OrbLzIh0uXVmaArQr1g1XIEMfQGmsAKipsxizRhl79H2GHzejjGE8sJH2/6Jwjw/ifoOM&#10;z8stRJkeINKuBhy67FG0j1ypAPqdAk/G4AZ+aveVXH1yBSS1Yei2R9FzfD638+A88gQH+H8XjiPa&#10;ZqeehSCQgdOQdh32E5Gn/+K2Q3u/aNAdbBnvs+k3AAAA//8DAFBLAwQUAAYACAAAACEAtVUwI/QA&#10;AABMAgAACwAIAl9yZWxzLy5yZWxzIKIEAiigAA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KySTU/DMAyG70j8h8j31d2QEEJLd0FIuyFUfoBJ&#10;3A+1jaMkG92/JxwQVBqDA0d/vX78ytvdPI3qyCH24jSsixIUOyO2d62Gl/pxdQcqJnKWRnGs4cQR&#10;dtX11faZR0p5KHa9jyqruKihS8nfI0bT8USxEM8uVxoJE6UchhY9mYFaxk1Z3mL4rgHVQlPtrYaw&#10;tzeg6pPPm3/XlqbpDT+IOUzs0pkVyHNiZ9mufMhsIfX5GlVTaDlpsGKecjoieV9kbMDzRJu/E/18&#10;LU6cyFIiNBL4Ms9HxyWg9X9atDTxy515xDcJw6vI8MmCix+o3gEAAP//AwBQSwMEFAAGAAgAAAAh&#10;AIE+lJfzAAAAugIAABoACAF4bC9fcmVscy93b3JrYm9vay54bWwucmVscyCiBAEoo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KxSTUvEMBC9C/6HMHebdhUR2XQvIuxV6w8IybQp2yYhM370&#10;3xsqul1Y1ksvA2+Gee/Nx3b3NQ7iAxP1wSuoihIEehNs7zsFb83zzQMIYu2tHoJHBRMS7Orrq+0L&#10;DppzE7k+ksgsnhQ45vgoJRmHo6YiRPS50oY0as4wdTJqc9Adyk1Z3su05ID6hFPsrYK0t7cgmilm&#10;5f+5Q9v2Bp+CeR/R8xkJSTwNeQDR6NQhK/jBRfYI8rz8Zk15zmvBo/oM5RyrSx6qNT18hnQgh8hH&#10;H38pknPlopm7Ve/hdEL7yim/2/Isy/TvZuTJx9XfAAAA//8DAFBLAwQUAAYACAAAACEAaOrggq0C&#10;AADPBQAADwAAAHhsL3dvcmtib29rLnhtbKxUXW+bMBR9n7T/gPxOsflMUEgVStAibVO1du1j5YIJ&#10;VgAjYxq6qv9916SkXy9Vt4jYxtc+95x7L3dxOtSVccdkx0UTIXKCkcGaTOS82Ubo92VqzpDRKdrk&#10;tBINi9A969Dp8uuXxV7I3a0QOwMAmi5CpVJtaFldVrKadieiZQ1YCiFrquBVbq2ulYzmXcmYqivL&#10;xti3asobdEAI5UcwRFHwjCUi62vWqAOIZBVVQL8redtNaHX2Ebiayl3fmpmoW4C45RVX9yMoMuos&#10;3GwbIeltBbIH4hmDhMeHP8Ew2JMnML1zVfNMik4U6gSgrQPpd/oJtgh5FYLhfQw+huRakt1xncMj&#10;K+l/kpV/xPKfwQj+ZzQCpTXWSgjB+ySad+Rmo+Wi4BW7OpSuQdv2J611pipkVLRT65wrlkcogFex&#10;Z682ZN/GPa/AamOXBMhaHsv5XBo5K2hfqUso5Akevgzfn9uePjnIcAr2uZIGrDfJd3B4Qe/APYjM&#10;n6pzA/gE3zSZDAnG+OYhSXHqpoFnxvGZZ7qJD6vA9syV7QZJgmfJzJ4/QpCkH2aC9qp8EqfRI+To&#10;dLw1/aDDZCE47Hn+zOQBfI4/U49vhsn2qBXpz/iKs333HAb9agzXvMnFfhR1/2K9H7evea5KUAgK&#10;gNlh7xvj2xK4BjMX+gbkWVOK0EO6clYBSYmZuoFrun6Kzdh2bdNxcBpjZ4Zjh4xUrBdcxk4BnMbZ&#10;aMbsXujuQaAl6XkMMDJkqH3ITU60GGu6ltEqg2zqaTw4J9ie6xOiYhf8D4PMFRFajZfYoL53armA&#10;2eglB8bExasAz10Trx3I1WxumzPXsc0zN7HXXrBO1rGnc6WbX/g/WgAUFvHCqatq4iWV6lLSbAe9&#10;+BcrYtpBfR00Ak9QOrG2plvLvwAAAP//AwBQSwMEFAAGAAgAAAAhACe31dPeAAAA8wEAABQAAAB4&#10;bC9zaGFyZWRTdHJpbmdzLnhtbGTRwU7EIBAG4LuJ70C4u7R13V0NZQ+beN7DGs+knS1EGGpnavTt&#10;xZgYkznyzQ/8AXv8zEl9wEKxYK/bTaMV4FDGiFOvXy7PdwetiD2OPhWEXn8B6aO7vbFErOpepF4H&#10;5vnJGBoCZE+bMgPWybUs2XNdLpOheQE/UgDgnEzXNDuTfUSthrIi13v3Wq0Y31c4/YGzFJ1ldypp&#10;zdhaw86aH/rlSz2RMyCLgYx2InMvZCvkQchOyF7IQcijbNhIkq1bWbsVvV8B3lQnkufkkVWAOIV/&#10;D2Tqp7lvAAAA//8DAFBLAwQUAAYACAAAACEAqJz1ALwAAAAlAQAAIwAAAHhsL3dvcmtzaGVldHMv&#10;X3JlbHMvc2hlZXQxLnhtbC5yZWxzhI/BCsIwEETvgv8Q9m7SehCRpr2I0KvoB6zptg22SchG0b83&#10;4EVB8DTsDvtmp2oe8yTuFNl6p6GUBQhyxnfWDRrOp8NqC4ITug4n70jDkxiaermojjRhykc82sAi&#10;UxxrGFMKO6XYjDQjSx/IZaf3ccaUxziogOaKA6l1UWxU/GRA/cUUbachtl0J4vQMOfk/2/e9NbT3&#10;5jaTSz8iVMLLRBmIcaCkQcr3ht9SyvwsqLpSX+XqFwAAAP//AwBQSwMEFAAGAAgAAAAhAMEXEL5O&#10;BwAAxiAAABMAAAB4bC90aGVtZS90aGVtZTEueG1s7FnNixs3FL8X+j8Mc3f8NeOPJd7gz2yT3SRk&#10;nZQctbbsUVYzMpK8GxMCJTn1UiikpZdCbz2U0kADDb30jwkktOkf0SfN2COt5SSbbEpadg2LR/69&#10;p6f3nn5683Tx0r2YekeYC8KSll++UPI9nIzYmCTTln9rOCg0fE9IlIwRZQlu+Qss/Evbn35yEW3J&#10;CMfYA/lEbKGWH0k52yoWxQiGkbjAZjiB3yaMx0jCI58Wxxwdg96YFiulUq0YI5L4XoJiUHt9MiEj&#10;7A2VSn97qbxP4TGRQg2MKN9XqrElobHjw7JCiIXoUu4dIdryYZ4xOx7ie9L3KBISfmj5Jf3nF7cv&#10;FtFWJkTlBllDbqD/MrlMYHxY0XPy6cFq0iAIg1p7pV8DqFzH9ev9Wr+20qcBaDSClaa22DrrlW6Q&#10;YQ1Q+tWhu1fvVcsW3tBfXbO5HaqPhdegVH+whh8MuuBFC69BKT5cw4edZqdn69egFF9bw9dL7V5Q&#10;t/RrUERJcriGLoW1ane52hVkwuiOE94Mg0G9kinPUZANq+xSU0xYIjflWozuMj4AgAJSJEniycUM&#10;T9AIsriLKDngxNsl0wgSb4YSJmC4VCkNSlX4rz6B/qYjirYwMqSVXWCJWBtS9nhixMlMtvwroNU3&#10;IC+ePXv+8Onzh789f/To+cNfsrm1KktuByVTU+7Vj1///f0X3l+//vDq8Tfp1CfxwsS//PnLl7//&#10;8Tr1sOLcFS++ffLy6ZMX333150+PHdrbHB2Y8CGJsfCu4WPvJothgQ778QE/ncQwQsSSQBHodqju&#10;y8gCXlsg6sJ1sO3C2xxYxgW8PL9r2bof8bkkjpmvRrEF3GOMdhh3OuCqmsvw8HCeTN2T87mJu4nQ&#10;kWvuLkqsAPfnM6BX4lLZjbBl5g2KEommOMHSU7+xQ4wdq7tDiOXXPTLiTLCJ9O4Qr4OI0yVDcmAl&#10;Ui60Q2KIy8JlIITa8s3eba/DqGvVPXxkI2FbIOowfoip5cbLaC5R7FI5RDE1Hb6LZOQycn/BRyau&#10;LyREeoop8/pjLIRL5jqH9RpBvwoM4w77Hl3ENpJLcujSuYsYM5E9dtiNUDxz2kySyMR+Jg4hRZF3&#10;g0kXfI/ZO0Q9QxxQsjHctwm2wv1mIrgF5GqalCeI+mXOHbG8jJm9Hxd0grCLZdo8tti1zYkzOzrz&#10;qZXauxhTdIzGGHu3PnNY0GEzy+e50VciYJUd7EqsK8jOVfWcYAFlkqpr1ilylwgrZffxlG2wZ29x&#10;gngWKIkR36T5GkTdSl045ZxUep2ODk3gNQLlH+SL0ynXBegwkru/SeuNCFlnl3oW7nxdcCt+b7PH&#10;YF/ePe2+BBl8ahkg9rf2zRBRa4I8YYYICgwX3YKIFf5cRJ2rWmzulJvYmzYPAxRGVr0Tk+SNxc+J&#10;sif8d8oedwFzBgWPW/H7lDqbKGXnRIGzCfcfLGt6aJ7cwHCSrHPWeVVzXtX4//uqZtNePq9lzmuZ&#10;81rG9fb1QWqZvHyByibv8uieT7yx5TMhlO7LBcW7Qnd9BLzRjAcwqNtRuie5agHOIviaNZgs3JQj&#10;LeNxJj8nMtqP0AxaQ2XdwJyKTPVUeDMmoGOkh3UrFZ/QrftO83iPjdNOZ7msupqpCwWS+XgpXI1D&#10;l0qm6Fo9796t1Ot+6FR3WZcGKNnTGGFMZhtRdRhRXw5CFF5nhF7ZmVjRdFjRUOqXoVpGceUKMG0V&#10;FXjl9uBFveWHQdpBhmYclOdjFae0mbyMrgrOmUZ6kzOpmQFQYi8zII90U9m6cXlqdWmqvUWkLSOM&#10;dLONMNIwghfhLDvNlvtZxrqZh9QyT7liuRtyM+qNDxFrRSInuIEmJlPQxDtu+bVqCLcqIzRr+RPo&#10;GMPXeAa5I9RbF6JTuHYZSZ5u+HdhlhkXsodElDpck07KBjGRmHuUxC1fLX+VDTTRHKJtK1eAED5a&#10;45pAKx+bcRB0O8h4MsEjaYbdGFGeTh+B4VOucP6qxd8drCTZHMK9H42PvQM65zcRpFhYLysHjomA&#10;i4Ny6s0xgZuwFZHl+XfiYMpo17yK0jmUjiM6i1B2ophknsI1ia7M0U8rHxhP2ZrBoesuPJiqA/a9&#10;T903H9XKcwZp5memxSrq1HST6Yc75A2r8kPUsiqlbv1OLXKuay65DhLVeUq84dR9iwPBMC2fzDJN&#10;WbxOw4qzs1HbtDMsCAxP1Db4bXVGOD3xric/yJ3MWnVALOtKnfj6yty81WYHd4E8enB/OKdS6FBC&#10;b5cjKPrSG8iUNmCL3JNZjQjfvDknLf9+KWwH3UrYLZQaYb8QVINSoRG2q4V2GFbL/bBc6nUqD+Bg&#10;kVFcDtPr+gFcYdBFdmmvx9cu7uPlLc2FEYuLTF/MF7Xh+uK+XNl8ce8RIJ37tcqgWW12aoVmtT0o&#10;BL1Oo9Ds1jqFXq1b7w163bDRHDzwvSMNDtrVblDrNwq1crdbCGolZX6jWagHlUo7qLcb/aD9ICtj&#10;YOUpfWS+APdqu7b/AQAA//8DAFBLAwQUAAYACAAAACEAoKy5wLICAAAMBwAADQAAAHhsL3N0eWxl&#10;cy54bWzUVU1v2zAMvQ/YfxB0d2W7dpYEtoulqYEC3TCgHbCrYsuJUH0EkpI5G/bfS9lJ7KLDPrrT&#10;LpFEU4/kexSTXbVSoD0zlmuV4+gixIipStdcrXP8+aEMphhZR1VNhVYsxwdm8VXx9k1m3UGw+w1j&#10;DgGEsjneOLedE2KrDZPUXugtU/Cl0UZSB0ezJnZrGK2tvyQFicNwQiTlCvcIc1n9CYik5nG3DSot&#10;t9TxFRfcHTosjGQ1v10rbehKQKptlNAKtdHExKg1pyCd9UUcySujrW7cBeAS3TS8Yi/TnZEZodWA&#10;BMivQ4pSEsbPam/NK5ESYtiee/lwkTVaOYsqvVMOxIREPQXzR6W/qtJ/8sbeq8jsN7SnAiwRJkVW&#10;aaENciAdMNdZFJWs97imgq8M924NlVwcenPsDZ3aRz/JgXtvJD6P42LhEhfinFXsEwBDkYF8jhlV&#10;wgEd9w+HLYRX0Gk9TOf3G++1oYcoTkcXSBewyFba1NDZAx8nU5EJ1jhI1PD1xq9Ob+F3pZ0D9Yus&#10;5nStFRW+lB7kvIFyKibEve/+L80z7LZBaidL6W7rHMM78iSctlDIcdvj9QePP0brsUewCZD197Co&#10;bc74/+/tjhngYkT4M7rPxCHfqTn+6AeNgJ4/Fo9WOy4cVz+hGjDrdhAv9L3j/NDoZD1HAQ1r1tCd&#10;cA/njzke9h9YzXcyPnt94nvtOogcD/s732PRxMdgrbuz8DBgRTvDc/z9ZvFutrwp42AaLqZBcsnS&#10;YJYulkGaXC+Wy3IWxuH1j9Ho+ofB1U1aaKcomVsB480ciz2WeD/Ycjw69Ol3rwvSHuc+iyfh+zQK&#10;g/IyjIJkQqfBdHKZBmUaxctJsrhJy3SUe/rKAReSKOpHpU8+nTsumeDqpNVJobEVRILjL4ogJyXI&#10;8DdWPAEAAP//AwBQSwMEFAAGAAgAAAAhAHxDAXMDBAAAig0AABgAAAB4bC93b3Jrc2hlZXRzL3No&#10;ZWV0MS54bWycV1uv4jYQfq/U/xDlnSQOOSEgYMVlUY/USqt2t302iYHoJDG1DZyjqv+9YzvOxdA2&#10;LDoXJ/48883NM8w/vZeFcyWM57RauMgLXIdUKc3y6rhwv33djRLX4QJXGS5oRRbuB+Hup+WPP8xv&#10;lL3xEyHCAQkVX7gnIc4z3+fpiZSYe/RMKtg5UFZiAY/s6PMzIzhTh8rCD4Mg9kucV66WMGNDZNDD&#10;IU/JlqaXklRCC2GkwAL481N+5kZamQ4RV2L2djmPUlqeQcQ+L3LxoYS6TpnOXo8VZXhfgN3vKMKp&#10;887gJ4TfsVGj3t9pKvOUUU4PwgPJvuZ8b/7Un/o4bSTd2z9IDIp8Rq65DGArKvw+SuilkRW2wsbf&#10;KSxuhEl3sdklzxbuX2j1OQ6TTTjaTnbhKNquktF6lSSjKPi8C3bbMI7X07/d5TzLIcLSKoeRw8Jd&#10;odkWRa6/nKsE+j0nN95ZOwLvfyMFSQUBJch1BD3/TA5iQ4pCHoY3MmP3lL7Jo68ACkAJV0ekEpyK&#10;/Eo0fA18+Z9KLSxBpd/o7K6N/p3K8S/MycgBXwrxK739RPLjSQCRyIvAdpk8s+xjS3gKWQuqPSU2&#10;pQXIgL9Omcvqg6TD7+r/Lc/ECVaBF0UoCuLwxXXSCxe0/KPekbSakxAsdRJ01SenXoiSycNTvlar&#10;TNpigZdzRm8OZB/o52csaxnN/o01KJXQlcQuXNAL1nBw5HWJ5v4VvJPWiLVGyEg0iLgP2WgIOLuF&#10;vPQh2+75oNnzgXFDG0gMpi2xfdqhRVsjkDJp4sUTi7LeHmuLvfH4MSWZP0M9KbF9Sq1Q5WuVjTI6&#10;0stTLxmPg87H4r/R4jTBwIuDYNr9JI/5QrQH85XYPt/IcqFGGL5xHD9moIzbaLDhi+JJ17igTape&#10;yCGvB/OV2D5fK8fWGqH5Jp61u9G7NcHH7oufoCOxfTpWVaw1QtNBbc5rd+lN464wSYaEd/IEP4nt&#10;87NKYK0RJrzov8OrwU+GV84cQ8tHYvt82xzX5aMRNV+rnPWeodeGvpdt0yfoSGyfztSqDo0w4fUg&#10;4y1OGmA4jfvlHrT13uOIYHAbfnlLsHV7W4m2VgLNrQN9yC6Lev/JTJR9eDjNB03mrsuYNiMvRyvy&#10;G6Vt4ZrbOmwrre+7ZzoIum8hyO4hNcaUyJ3ruk2k69k+q2eaCLrvIshuIzXGsOr0Ln211PsmopPw&#10;ZcjdAjPZExG9bx7I7h5KYJt49sjQ7xf/dwHqwU1POWd8JL9gdswr7hQwGsoxDK4npic1tYahUb2F&#10;O39PBUxb5ukEX1wIzD1ycHMOlArzAFMYTJ4F+YKZ4E5KL3K8ky5u3jpsJude9pohNUq2cJiWmm9R&#10;y38AAAD//wMAUEsDBBQABgAIAAAAIQCy3L6tPQEAAFkCAAARAAgBZG9jUHJvcHMvY29yZS54bWwg&#10;ogQBKK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CMkstOwzAQRfdI/EPkfeI8oCpWkkqA&#10;uqISEq1A7Cx7mkbED9mGtH+P82gIKguWnnvnzJ2R89VRNMEXGFsrWaAkilEAkiley6pAu+06XKLA&#10;Oio5bZSEAp3AolV5fZUzTZgy8GyUBuNqsIEnSUuYLtDBOU0wtuwAgtrIO6QX98oI6vzTVFhT9kEr&#10;wGkcL7AARzl1FHfAUE9ENCI5m5D60zQ9gDMMDQiQzuIkSvCP14ER9s+GXpk5Re1O2u80xp2zORvE&#10;yX209WRs2zZqsz6Gz5/gt83TS79qWMvuVgxQmXNGmAHqlCl3FkyOZ4XueA21buPvvK+B359Gz2Xd&#10;c/rYAwx44IOQIfZZec0eHrdrVKZxehsmcZgutvEdyVKSLt67sb/6u2BDQYzD/09ckptsRjwDyhxf&#10;fIbyGwAA//8DAFBLAwQUAAYACAAAACEAqIMrdQ8CAADcAwAAFAAAAHhsL3RhYmxlcy90YWJsZTEu&#10;eG1snJNfb5swFMXfJ+07IL87/DNgopLKQJAqTVO1dtqzS0ywim1kO22iad99JkmJovRh2hu+9v35&#10;3HPw3f1eDN4b04YrWYBwEQCPyVZtuNwW4OdzAzHwjKVyQwclWQEOzID71dcvd5a+DMxz3dIUoLd2&#10;XPq+aXsmqFmokUm30yktqHVLvfXNqBndmJ4xKwY/CoLUF5RLcCIsRfsvEEH1626ErRIjtfyFD9we&#10;jizgiXb5sJVKT6oKsNfeXscf8L2+gQveamVUZxcO5quu4y270RgiX7M3PllzQcX/yUpnltPFN85r&#10;x9TL3fT5u6pSQta4gVGNEEQ1ySDO4hzmqA6bnBBU4uoP8CQVbrjnaUbXveFmHOjh+1VRs64AJFzW&#10;IQKeVZYO5od6f+rVu4s3AKtTbpUadkIar1U7aQuArusXefFZX+gUERKVEKVlBFFeVbAkKIV10+QN&#10;iqI4DfFFn0vaCiYt8K+uO2KjaeoPbJI2SbxuIpihBDssxpDkTQDjGIXOhCDGSTBjHwcqrdczvu0/&#10;JU9xz+Q8itcVShFcB+sMIkJqmNdVDXGcpCTEaRKlzUz+xdirF0WfyXUmXqA4T/OsLGuYVQ6FYhxC&#10;XJIGZk507sSXdUBm6MnicIL6x7dy9vxsyZM9DOxBdsozLpuGa2NPB6aUjrVv9KY0JWk1H5l7cu4H&#10;mDpPTXM1uNy3+gsAAP//AwBQSwMEFAAGAAgAAAAhAGFJCRCJAQAAEQMAABAACAFkb2NQcm9wcy9h&#10;cHAueG1sIKIEASigAAE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nJJBb9swDIXvA/ofDN0b&#10;Od1QDIGsYkhX9LBhAZK2Z02mY6GyJIiskezXj7bR1Nl66o3ke3j6REndHDpf9JDRxVCJ5aIUBQQb&#10;axf2lXjY3V1+FQWSCbXxMUAljoDiRl98UpscE2RygAVHBKxES5RWUqJtoTO4YDmw0sTcGeI272Vs&#10;GmfhNtqXDgLJq7K8lnAgCDXUl+kUKKbEVU8fDa2jHfjwcXdMDKzVt5S8s4b4lvqnszlibKj4frDg&#10;lZyLium2YF+yo6MulZy3amuNhzUH68Z4BCXfBuoezLC0jXEZtepp1YOlmAt0f3htV6L4bRAGnEr0&#10;JjsTiLEG29SMtU9IWT/F/IwtAKGSbJiGYzn3zmv3RS9HAxfnxiFgAmHhHHHnyAP+ajYm0zvEyznx&#10;yDDxTjjbgW86c843XplP+id7HbtkwpGFU/XDhWd8SLt4awhe13k+VNvWZKj5BU7rPg3UPW8y+yFk&#10;3Zqwh/rV878wPP7j9MP18npRfi75XWczJd/+sv4LAAD//wMAUEsBAi0AFAAGAAgAAAAhAN0ri1hs&#10;AQAAEAUAABMAAAAAAAAAAAAAAAAAAAAAAFtDb250ZW50X1R5cGVzXS54bWxQSwECLQAUAAYACAAA&#10;ACEAtVUwI/QAAABMAgAACwAAAAAAAAAAAAAAAAClAwAAX3JlbHMvLnJlbHNQSwECLQAUAAYACAAA&#10;ACEAgT6Ul/MAAAC6AgAAGgAAAAAAAAAAAAAAAADKBgAAeGwvX3JlbHMvd29ya2Jvb2sueG1sLnJl&#10;bHNQSwECLQAUAAYACAAAACEAaOrggq0CAADPBQAADwAAAAAAAAAAAAAAAAD9CAAAeGwvd29ya2Jv&#10;b2sueG1sUEsBAi0AFAAGAAgAAAAhACe31dPeAAAA8wEAABQAAAAAAAAAAAAAAAAA1wsAAHhsL3No&#10;YXJlZFN0cmluZ3MueG1sUEsBAi0AFAAGAAgAAAAhAKic9QC8AAAAJQEAACMAAAAAAAAAAAAAAAAA&#10;5wwAAHhsL3dvcmtzaGVldHMvX3JlbHMvc2hlZXQxLnhtbC5yZWxzUEsBAi0AFAAGAAgAAAAhAMEX&#10;EL5OBwAAxiAAABMAAAAAAAAAAAAAAAAA5A0AAHhsL3RoZW1lL3RoZW1lMS54bWxQSwECLQAUAAYA&#10;CAAAACEAoKy5wLICAAAMBwAADQAAAAAAAAAAAAAAAABjFQAAeGwvc3R5bGVzLnhtbFBLAQItABQA&#10;BgAIAAAAIQB8QwFzAwQAAIoNAAAYAAAAAAAAAAAAAAAAAEAYAAB4bC93b3Jrc2hlZXRzL3NoZWV0&#10;MS54bWxQSwECLQAUAAYACAAAACEAsty+rT0BAABZAgAAEQAAAAAAAAAAAAAAAAB5HAAAZG9jUHJv&#10;cHMvY29yZS54bWxQSwECLQAUAAYACAAAACEAqIMrdQ8CAADcAwAAFAAAAAAAAAAAAAAAAADtHgAA&#10;eGwvdGFibGVzL3RhYmxlMS54bWxQSwECLQAUAAYACAAAACEAYUkJEIkBAAARAwAAEAAAAAAAAAAA&#10;AAAAAAAuIQAAZG9jUHJvcHMvYXBwLnhtbFBLBQYAAAAADAAMABMDAADtIwAAAABQSwMEFAAGAAgA&#10;AAAhAIAfpXGDCQAAWzEAABUAAABkcnMvY2hhcnRzL2NoYXJ0Mi54bWzsW1tv2zgWfl9g/4NG6MMu&#10;BrZ1sWXZqDNw5GRRbNoGjToD7Bst0bY2lKhSdC4dzH/fc0hJlhwr4xSz0yzWKZpKvByR53znSvbt&#10;Tw8pM+6oKBKezUy7b5kGzSIeJ9l6Zn4OL3u+aRSSZDFhPKMz85EW5k9nf/3L22gabYiQNzmJqAFE&#10;smIazcyNlPl0MCiiDU1J0ec5zaBvxUVKJLyK9SAW5B6Ip2zgWJY3UETMkgD5BgIpSbJqvjhmPl+t&#10;kogueLRNaSb1KgRlRAIHik2SFxW1yPaE84RimkSCF3wl+xFPB5pYtSkgZo8G9a7OgEkxkdSeWEPj&#10;jrCZaZkDbGQkW+sGmvU+3+hGwbdZTOOAiwzE0RifRtM5k1RkQCrgmYRVl/xKj+J4SsTtNu/BcnPY&#10;5DJhiXxU2zbP3gLtYMOBH8Yn+mWbCFrMzMge7lgwfCkDrPHAHzilXGGz9nBayEdG9YZsy8HdDurv&#10;qiVcEsaWJLpF3jQG10N3/Thxnxk4S8EIH2QiGVUPD/hbJNHm7C2ZLnn8eC0MwSUKwSjy6DIRhbwi&#10;hbwmAnBnm6gF8iP8WjF+PzMpY4CFBNCA7cAFLr6axr0g+cwsvmyJoKZBsgiagWNSVC+BhHcb90im&#10;rJA3uHX1kmNLfi3wn5iuPsFqiq8wdGjBepZqAYla23ZmZqBqqHYiuQWVy/iNejKNWwABjATFUVtQ&#10;w5ekoCxB1bRAnmRacJbElwlj6uWxCJjQrAeti/l9SB+kaTDYN3TAHPWjRLI3FRUiM+RjTleg4TMz&#10;TFJaGB/ovfGJpwRULicZL/CzDvzxLNcaWUP468AT4CdPZLS5JGnCHmHFYERQQgVV7Ff8oKRB/Mc0&#10;61GiuRYVjY4/9quDivWAwFoYSiICxIFaCXKvNJJM5dkvlN4aLg6WagqMxYnwu4IWPEiFNA4wYeSx&#10;obeA5VLeGUeBaExkKJe6Aagx1UJXKxrJq0LCKKCpZyJtjZgTfs0TfhF72nRoGGpo0CxGE4YGZQ/B&#10;NVQ1ihCqlXUkW8lDfFlQRiWNW7DNGZdzQQkaUIA03yIoo+mSiABdfvm8SErDEnGGmhtN1+DCcvDt&#10;mljEtgV4LRrrzjsiHgPOeMu1AdAp6FQ0TeKH1hK4iGlJvvSZWsvAJn6iK5yxOrvZUCrtH96cv7FR&#10;ZVQr9AcEgg8ckcsAXKrUdJVJxjYDPqVtZTS9O7sGlkljQ5P1RiKRO6V9OWo7uqKKmH5RX4bHciml&#10;crcNLgY+tLa5JIrAW6tvgzBaI7XaH20Ikgzd0LvVB7oGw3xXutOSN1SIc7CuuGn9GILZ1vtecrnR&#10;AoCenwnb9UQgHt2T8YssDkjekkAO4kOC2TZ9wvHgjTN9E7yxhzXfYVTNdx3tBTymZ/+gEMsQpoap&#10;GFC1PpGNq9exLxyrPxwq0e6kspOgDd4O5eX0XTDQTcntxjjlGKs/9sDPNn46ybrlFLvvdFEd1lR9&#10;15k0f7yuKaPdFB+8d+OncyFePcV13cYEy+pc2LheeydH/HqIPWyufDLpWvqkntHNZxtDDy2M9u66&#10;12pX8rP6o7HXWkonF+2dPD3Las3x28sHPOwQqV8q5a1wnSbZCeCH1eYEcDQhiOjKIv0vAbwG9sHo&#10;04DUZjJyRhCQYyazgjAfHtM8hqwmW0MWw9aQYkSQ0DxNJtq+TT6gCkP8uk3f8zKA8EZgqdCYq+aP&#10;q5V2KW7VjE6woqJimJZLVBkwxr/PBsWgzg1/FxElqENxwRy91LzppXYOHUXbjA46PFDYaZ4r8xV2&#10;WuPKWIWdxrjyNaHyo4ecXKWJ4aht33bIrDxL2Gk1K0cSjrtoVH4j3LOiu69UbiP8XTcR2lbXZ2ol&#10;Cu1uttZ8tTsZW7uB0N5jLUBjJ2L9Upn9EidQhekKas4RLhBL/peDGnvSb4cNnUyvWOG4fa9TdhXK&#10;YFAnRiqc2X6/HbB0frrCnWP3PW/ciD46hVLh0MF4rBkVdX6jwqVjHTujwil8w9+T/FOoOp1LrSIa&#10;INPN1xqs9rjvN/cz6dxQHdJ0f7qGLnzbfo6xOmYpQ2r9UiG5hDDUcaBagGCGJ2MroHj0a+C6vhUE&#10;w95o4V30htYk6J1fuE7vYuwsnMnYHblB8Nuutue9tLZnDxt1PW+6zZIvW/qutP2/VjDpeZ7v9IaB&#10;M+9NFsNxLxjPL/3L0cS3zr3f0DnAfmDN1b9qF6isOhOMr5ZMJR7Fht9f0TWkt/+ke2UV6IFUppWu&#10;4OiAyA8kbadG2H5DxcH2ayowPXtC53y7XDJ6k3xtkoIV1ktbk/yXJJYbPdOxJzp/0SWgMo3qOWPd&#10;Sh4qDg3HE9vzLW+432HbnjXx4bdfsqeZaoPlmqsKUyehIiJQAVwjFrhIYEeqlq0XB9HAe/JQkm0M&#10;jFXe39o6ebjmZd15qVdYlwt0xvv6i6kYfXxLMfVURD2+dAvR2dMilMCQr6OIGkIpSeJZy6mOCkzq&#10;Ogc4Qfc71f+/qX4K1YXLVBq7UtfMLGtdcDLDt+BXrpLslkJWVRYeU/JvLsIkun0Pp3Ha7KpTHlU4&#10;BSPd3SlhEvjE2jZn4DtDrg30n5Di6XzsG/K0w4cXPajcqB91gvVKDuEmJ7eBeCLTP/vs7WjdgxNe&#10;OHUv5uUpQTtgKjvheBJi45mJZxv/oqJUEXzT7aUmsiWbQ5FDt2GhQ6kgtEK5Ag4oy7G6jAFlRP5+&#10;y2RydcdAB3WfKnBAOFgHZvDV/Qhtf4GNyOsPCtHKM5cjQrTeSNe+X5PG2Sd3953c3XORWvM0zPhb&#10;lP79lUVsJySfLm5A+lEevB7tPMBW12byNQdu6IFbgVZdK9eOByvuT8Kx54vlpyDsdAGqce3qYO5+&#10;tB7tBWF75SwVoB2OwVTXOZX3lJZx11K/KDjDIWQVQB3MZ1AtjrwnAZreuryiyodYF2Pqqc6hyvrW&#10;/+mdrVO6851ir6M1DXCsEYvYRUT/nBQfM1aWwctEJk6K/BzuL90W8zLzgbq0zmaw6r2AhKXA+6xQ&#10;/20kLqr2/uTkYOSdTy4Ce9Fz/RGcHNhDvzex7Mve2F/4cONkPB4HVvPkQLgvPjsYDyy3eXwgXLwc&#10;TRawC7hk9jFX969tD3YM966hD9o/kHmhdlgmZdpc6O6DU4FvB04W6svBlXl5zsku1wecLB5Iv+zk&#10;vDZYUBbFi93ab7/grqfKx9nv3CBW94afhg2v99bvKy4wAHDwjj1bALIMATcSZ6Z4F+uzUywifM7x&#10;Ln9DkzTY6jnqPEtBTf2fiLP/AAAA//8DAFBLAwQUAAYACAAAACEA1S0YMewEAADCJQAAFQAAAGRy&#10;cy9jaGFydHMvc3R5bGUyLnhtbOxa227jNhD9FYEfENlOnThGFCBNsEABpxtsF9hnWqJsdilSJel1&#10;nK/vkJJoUfIt9WXjbN+isUNxzpk5Mxz6NlbDeIql/ksvGAleMsbBoCI01TofhqGKpyTD6iKjsRRK&#10;pPoiFlko0pTGJEwknlM+CXudbi9croLKZXBrFZETDq9IhcywVhdCTqo1MgardK7CDFOOAppECBZF&#10;d7ewPfxC1VeqGbFPjH8hKXzhJUIdFFpTShlrGUmakli3zKngS2NGuZDwEjy0bpIHJoMfmEVIv5h3&#10;4yGbZU8iKWxX/U7HvtGaP6dpYb6szGFtlbvbEDZevsvuMSHpl2cZqNcIdc06wXciOfwNThsvzNd9&#10;P2OsyUTIxT14f86Oq/xZWih5MI/QTb/XR0GM8wilDGv4M8uBa8UnKMBsAojEumREMJp8AmZ3pKdb&#10;8eDTM6jMDXqArPoLpJjxxPAA/80LOoqNAy816m5WM9fiyubCvSQ4yEQCyYQZE/M/hXHn8w8iJU0I&#10;uGttI8pJZSvi/WQRXsZdPUwrtjxwGskxnnRtyDYgZB+B4HW56QgtkhlrPMJjArEJ8XEyvpqKdF3F&#10;th/yvcrcCPn1irQmrBPPTff0YCJ3pk/ne/L90Gq8S5gzvSbMrSDVxaORH6u26zjxqXIMNqjyUuvt&#10;mgRMj0WygHojhTZ1MlB5/IlKpUdY6WcsoTJ3UQBKpI30pCBEILyM5iiYCvnatJnvQSmHT1Awl0a7&#10;1T8zLAkK2B8c1O3yqn99hQJtH7qD3mCAAln/ZFz/BPMYliqEPigeHjQ8Fxyr/H6mQSh1KU6FH4Ui&#10;r4xAY3wWlO8Wj2VLoUyz46o9hjdWRbjsJWxw791CNAXWVHl/v+7p8nGnfHpH+y937Dwwhaztg7Ws&#10;h9tqp/2O18TZzAOwDs4ArFnlflGveoP+ddWRSJ4UzeCG5M6nEDaryt/aDsIj3YHkYHvCElrBwwG3&#10;BfCjxncLXdvubdPLNZC2ZM8DsgZbA8oRXkB1CtQiGwto5WMqYwZSpegriVDfUFfPwm9UklTi7AxD&#10;t9ZLnyByfaAM5l/x+LzPZJUScNuYQ2CY5v/jnlJ8zhIx57/jFcJTJIgnx9VBey85Nm1RsyDWBGPT&#10;iWNVR/XG47jXUXk8b5OnA8wCvJev1rUaG4kUuasTJztcbKDm2EnhRih+c+wY3tQc4+HmwlvHEg7e&#10;Qp405k3s/ERgHYI+sA7vPYD1sIQDhDihkmxB1ZNzk93OsDL1lpufwFyGQRf7hP9+R+4cO/uONDgz&#10;3VobUGcxk9d203us2rMlYo4NcTWQ8dPwpjLvkYZtPKd0JH6p6uFmKD66buKyB7o+lgQnRP5S0LpC&#10;4UPrysoe0LIGmmRCeHJaQbD9/jEueNaMU9nSx5wJfXbXA0bRq41bpqqHy8ezuuao+1EOsRSRlKhz&#10;v2rbflHV8LN4/F/SInQISWugqT/SlfVv5uJzbK8SahfX5lrB2sZYEdM5l3fyJsOW7msJ0m4+bcu7&#10;tbx5OnyQccROLWH3ptMHx+199V4zthzuXh6xmha/GVAL9Sh0OUX275stdB5gDr53cOPo0sRvCFyf&#10;0GgIIAzql8vb9WmFr7P8pCf2PaZUay8M3Ujxv4ya9jmeAR3t6FoCCj91mZGPX/R8N+dwe90Wop90&#10;8HSTiYKobaOKYu9GIpY/trr7FwAA//8DAFBLAwQUAAYACAAAACEAHBSnqAIBAABuAwAAFgAAAGRy&#10;cy9jaGFydHMvY29sb3JzMi54bWyck0FugzAQRa+CfAAMJKEVCtlkXXXRE4wGO1iyPZHtps3ta0ih&#10;hapI4N3M139/ZiQf0VdImtxbuGuRfBptY8PXrA3hWnHusRUGfGoUOvIkQ4pkOEmpUPDGwYeyF15k&#10;ecGxBRd6CvvGwB8KXYWNEZKcgeBTcpeBYXSkZCU3oCxLjAhtzfCOWrBENTXLM3Y6QtVPI87aJTfQ&#10;NQNEYUPO+L9asaDtFrT9gnZY0MpOiye9gVMQFNlZ2Q2q380LNY8Nyiy+zsN/m6aIued58PSoVykf&#10;qHi+7agV8ePI0/j9hvjDBs/T4JnG74b2ik1G1ArPOPI0fmzPUF35871OXwAAAP//AwBQSwMECgAA&#10;AAAAAAAhAM1O6Ic5JwAAOScAAC4AAABkcnMvZW1iZWRkaW5ncy9NaWNyb3NvZnRfRXhjZWxfV29y&#10;a3NoZWV0MS54bHN4UEsDBBQABgAIAAAAIQDdK4tYbAEAABAFAAATAAgCW0NvbnRlbnRfVHlwZXNd&#10;LnhtbCCiBAIoo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CslE1PwzAMhu9I/IcqV9Rm44AQWrcDH0eYxPgBoXHXaG0Sxd7Y/j1u9iGEyiq0&#10;Xmq1id/nrR1nMts2dbKBgMbZXIyzkUjAFk4bu8zFx+IlvRcJkrJa1c5CLnaAYja9vposdh4w4WyL&#10;uaiI/IOUWFTQKMycB8srpQuNIn4NS+lVsVJLkLej0Z0snCWwlFKrIaaTJyjVuqbkecuf904C1CiS&#10;x/3GlpUL5X1tCkXsVG6s/kVJD4SMM+MerIzHG7YhZCehXfkbcMh749IEoyGZq0CvqmEbclvLLxdW&#10;n86tsvMiHS5dWZoCtCvWDVcgQx9AaawAqKmzGLNGGXv0fYYfN6OMYTywkfb/onCPD+J+g4zPyy1E&#10;mR4g0q4GHLrsUbSPXKkA+p0CT8bgBn5q95VcfXIFJLVh6LZH0XN8Prfz4DzyBAf4fxeOI9pmp56F&#10;IJCB05B2HfYTkaf/4rZDe79o0B1sGe+z6TcAAAD//wMAUEsDBBQABgAIAAAAIQC1VTAj9AAAAEwC&#10;AAALAAgCX3JlbHMvLnJlbHMgogQCKKAAA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rJJNT8MwDIbvSPyHyPfV3ZAQQkt3QUi7IVR+gEncD7WN&#10;oyQb3b8nHBBUGoMDR3+9fvzK2908jerIIfbiNKyLEhQ7I7Z3rYaX+nF1ByomcpZGcazhxBF21fXV&#10;9plHSnkodr2PKqu4qKFLyd8jRtPxRLEQzy5XGgkTpRyGFj2ZgVrGTVneYviuAdVCU+2thrC3N6Dq&#10;k8+bf9eWpukNP4g5TOzSmRXIc2Jn2a58yGwh9fkaVVNoOWmwYp5yOiJ5X2RswPNEm78T/XwtTpzI&#10;UiI0Evgyz0fHJaD1f1q0NPHLnXnENwnDq8jwyYKLH6jeAQAA//8DAFBLAwQUAAYACAAAACEAgT6U&#10;l/MAAAC6AgAAGgAIAXhsL19yZWxzL3dvcmtib29rLnhtbC5yZWxzIKIEASigAAE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rFJNS8QwEL0L/ocwd5t2FRHZdC8i7FXrDwjJtCnbJiEzfvTfGyq6&#10;XVjWSy8Db4Z5783Hdvc1DuIDE/XBK6iKEgR6E2zvOwVvzfPNAwhi7a0egkcFExLs6uur7QsOmnMT&#10;uT6SyCyeFDjm+CglGYejpiJE9LnShjRqzjB1Mmpz0B3KTVney7TkgPqEU+ytgrS3tyCaKWbl/7lD&#10;2/YGn4J5H9HzGQlJPA15ANHo1CEr+MFF9gjyvPxmTXnOa8Gj+gzlHKtLHqo1PXyGdCCHyEcffymS&#10;c+WimbtV7+F0QvvKKb/b8izL9O9m5MnH1d8AAAD//wMAUEsDBBQABgAIAAAAIQA6Tr9TqQIAAMkF&#10;AAAPAAAAeGwvd29ya2Jvb2sueG1srFTbbpwwEH2v1H9AfifY3BctG7EX1EhtFTVp8hg5YBZrASNj&#10;sqRR/r1jNmxuL1FaBAz2mONzZsYzPx3qyrhjsuOiiRE5wchgTSZy3mxj9PsyNUNkdIo2Oa1Ew2J0&#10;zzp0uvj6Zb4XcncrxM4AgKaLUalUG1lWl5Wspt2JaFkDnkLImioYyq3VtZLRvCsZU3Vl2Rj7Vk15&#10;gw4IkfwIhigKnrG1yPqaNeoAIllFFdDvSt52E1qdfQSupnLXt2Ym6hYgbnnF1f0Iiow6i862jZD0&#10;tgLZA/GMQcLtw0MwvOxpJ3C926rmmRSdKNQJQFsH0u/0E2wR8ioEw/sYfAzJtSS74zqHR1bS/yQr&#10;/4jlP4MR/M9oBEprrJUIgvdJNO/IzUaLecErdnUoXYO27U9a60xVyKhopzY5VyyPUQBDsWevJmTf&#10;LntegdfGLgmQtTiW87k0clbQvlKXUMgTPJwM35/Znl45yGgK9rmSBnyfrb/Dhhf0DrYHkflTdZ4B&#10;PnFumkxGISY3D4GXpstVsDLTmZearm+HZhL6MzPxvcBdJZ7nbZJHiJH0o0zQXpVP2jR4jBydjbeu&#10;H3SYPARHPc+fiTzgp8vU9s1r8j1qQfoUX3G2756joIfGcM2bXOxHTfcvvvfj9DXPVQkCA9sDZoe5&#10;b4xvS+AahC60DUizphSjhzRxkoCkxEzdwAXlKTaXtmubjoPTJXZCvHTISMV6wWVsFMBptEYzJvdC&#10;Nw8CHUnbMb7IkJHeQ57lRIuxpt8yWmWQTG30QqydomIX/A+DnBUxSsb1bFDfO7WYgzV6yYEscXES&#10;4Jlr4o3jmW44s83QdWxz5a7tjRds1pulp9Ok2170Pw4/lBTxoqmfas4llepS0mwHXfgXK5a0g8o6&#10;yAOeIHJibU1/Lf4CAAD//wMAUEsDBBQABgAIAAAAIQAnt9XT3gAAAPMBAAAUAAAAeGwvc2hhcmVk&#10;U3RyaW5ncy54bWxk0cFOxCAQBuC7ie9AuLu0dd1dDWUPm3jewxrPpJ0tRBhqZ2r07cWYGJM58s0P&#10;/AF7/MxJfcBCsWCv202jFeBQxohTr18uz3cHrYg9jj4VhF5/Aemju72xRKzqXqReB+b5yRgaAmRP&#10;mzID1sm1LNlzXS6ToXkBP1IA4JxM1zQ7k31ErYayItd791qtGN9XOP2BsxSdZXcqac3YWsPOmh/6&#10;5Us9kTMgi4GMdiJzL2Qr5EHITsheyEHIo2zYSJKtW1m7Fb1fAd5UJ5Ln5JFVgDiFfw9k6qe5bwAA&#10;AP//AwBQSwMEFAAGAAgAAAAhAKic9QC8AAAAJQEAACMAAAB4bC93b3Jrc2hlZXRzL19yZWxzL3No&#10;ZWV0MS54bWwucmVsc4SPwQrCMBBE74L/EPZu0noQkaa9iNCr6Aes6bYNtknIRtG/N+BFQfA07A77&#10;ZqdqHvMk7hTZeqehlAUIcsZ31g0azqfDaguCE7oOJ+9Iw5MYmnq5qI40YcpHPNrAIlMcaxhTCjul&#10;2Iw0I0sfyGWn93HGlMc4qIDmigOpdVFsVPxkQP3FFG2nIbZdCeL0DDn5P9v3vTW09+Y2k0s/IlTC&#10;y0QZiHGgpEHK94bfUsr8LKi6Ul/l6hcAAAD//wMAUEsDBBQABgAIAAAAIQDBFxC+TgcAAMYgAAAT&#10;AAAAeGwvdGhlbWUvdGhlbWUxLnhtbOxZzYsbNxS/F/o/DHN3/DXjjyXe4M9sk90kZJ2UHLW27FFW&#10;MzKSvBsTAiU59VIopKWXQm89lNJAAw299I8JJLTpH9EnzdgjreUkm2xKWnYNi0f+vaen955+evN0&#10;8dK9mHpHmAvCkpZfvlDyPZyM2Jgk05Z/azgoNHxPSJSMEWUJbvkLLPxL259+chFtyQjH2AP5RGyh&#10;lh9JOdsqFsUIhpG4wGY4gd8mjMdIwiOfFsccHYPemBYrpVKtGCOS+F6CYlB7fTIhI+wNlUp/e6m8&#10;T+ExkUINjCjfV6qxJaGx48OyQoiF6FLuHSHa8mGeMTse4nvS9ygSEn5o+SX95xe3LxbRViZE5QZZ&#10;Q26g/zK5TGB8WNFz8unBatIgCINae6VfA6hcx/Xr/Vq/ttKnAWg0gpWmttg665VukGENUPrVobtX&#10;71XLFt7QX12zuR2qj4XXoFR/sIYfDLrgRQuvQSk+XMOHnWanZ+vXoBRfW8PXS+1eULf0a1BESXK4&#10;hi6FtWp3udoVZMLojhPeDINBvZIpz1GQDavsUlNMWCI35VqM7jI+AIACUiRJ4snFDE/QCLK4iyg5&#10;4MTbJdMIEm+GEiZguFQpDUpV+K8+gf6mI4q2MDKklV1giVgbUvZ4YsTJTLb8K6DVNyAvnj17/vDp&#10;84e/PX/06PnDX7K5tSpLbgclU1Pu1Y9f//39F95fv/7w6vE36dQn8cLEv/z5y5e///E69bDi3BUv&#10;vn3y8umTF9999edPjx3a2xwdmPAhibHwruFj7yaLYYEO+/EBP53EMELEkkAR6Hao7svIAl5bIOrC&#10;dbDtwtscWMYFvDy/a9m6H/G5JI6Zr0axBdxjjHYYdzrgqprL8PBwnkzdk/O5ibuJ0JFr7i5KrAD3&#10;5zOgV+JS2Y2wZeYNihKJpjjB0lO/sUOMHau7Q4jl1z0y4kywifTuEK+DiNMlQ3JgJVIutENiiMvC&#10;ZSCE2vLN3m2vw6hr1T18ZCNhWyDqMH6IqeXGy2guUexSOUQxNR2+i2TkMnJ/wUcmri8kRHqKKfP6&#10;YyyES+Y6h/UaQb8KDOMO+x5dxDaSS3Lo0rmLGDORPXbYjVA8c9pMksjEfiYOIUWRd4NJF3yP2TtE&#10;PUMcULIx3LcJtsL9ZiK4BeRqmpQniPplzh2xvIyZvR8XdIKwi2XaPLbYtc2JMzs686mV2rsYU3SM&#10;xhh7tz5zWNBhM8vnudFXImCVHexKrCvIzlX1nGABZZKqa9YpcpcIK2X38ZRtsGdvcYJ4FiiJEd+k&#10;+RpE3UpdOOWcVHqdjg5N4DUC5R/ki9Mp1wXoMJK7v0nrjQhZZ5d6Fu58XXArfm+zx2Bf3j3tvgQZ&#10;fGoZIPa39s0QUWuCPGGGCAoMF92CiBX+XESdq1ps7pSb2Js2DwMURla9E5PkjcXPibIn/HfKHncB&#10;cwYFj1vx+5Q6myhl50SBswn3Hyxremie3MBwkqxz1nlVc17V+P/7qmbTXj6vZc5rmfNaxvX29UFq&#10;mbx8gcom7/Lonk+8seUzIZTuywXFu0J3fQS80YwHMKjbUbonuWoBziL4mjWYLNyUIy3jcSY/JzLa&#10;j9AMWkNl3cCcikz1VHgzJqBjpId1KxWf0K37TvN4j43TTme5rLqaqQsFkvl4KVyNQ5dKpuhaPe/e&#10;rdTrfuhUd1mXBijZ0xhhTGYbUXUYUV8OQhReZ4Re2ZlY0XRY0VDql6FaRnHlCjBtFRV45fbgRb3l&#10;h0HaQYZmHJTnYxWntJm8jK4KzplGepMzqZkBUGIvMyCPdFPZunF5anVpqr1FpC0jjHSzjTDSMIIX&#10;4Sw7zZb7Wca6mYfUMk+5YrkbcjPqjQ8Ra0UiJ7iBJiZT0MQ7bvm1agi3KiM0a/kT6BjD13gGuSPU&#10;WxeiU7h2GUmebvh3YZYZF7KHRJQ6XJNOygYxkZh7lMQtXy1/lQ000RyibStXgBA+WuOaQCsfm3EQ&#10;dDvIeDLBI2mG3RhRnk4fgeFTrnD+qsXfHawk2RzCvR+Nj70DOuc3EaRYWC8rB46JgIuDcurNMYGb&#10;sBWR5fl34mDKaNe8itI5lI4jOotQdqKYZJ7CNYmuzNFPKx8YT9mawaHrLjyYqgP2vU/dNx/VynMG&#10;aeZnpsUq6tR0k+mHO+QNq/JD1LIqpW79Ti1yrmsuuQ4S1XlKvOHUfYsDwTAtn8wyTVm8TsOKs7NR&#10;27QzLAgMT9Q2+G11Rjg98a4nP8idzFp1QCzrSp34+srcvNVmB3eBPHpwfzinUuhQQm+XIyj60hvI&#10;lDZgi9yTWY0I37w5Jy3/filsB91K2C2UGmG/EFSDUqERtquFdhhWy/2wXOp1Kg/gYJFRXA7T6/oB&#10;XGHQRXZpr8fXLu7j5S3NhRGLi0xfzBe14frivlzZfHHvESCd+7XKoFltdmqFZrU9KAS9TqPQ7NY6&#10;hV6tW+8Net2w0Rw88L0jDQ7a1W5Q6zcKtXK3WwhqJWV+o1moB5VKO6i3G/2g/SArY2DlKX1kvgD3&#10;aru2/wEAAP//AwBQSwMEFAAGAAgAAAAhAASfxa63AgAAiAcAAA0AAAB4bC9zdHlsZXMueG1s7FXf&#10;b9MwEH5H4n+w/J45yZrQVkkmui7SpIGQNiRe3cRprflHZbslBfG/c07aJtMQjPHKS21fzt99d9/5&#10;ml21UqA9M5ZrlePoIsSIqUrXXK1z/PmhDKYYWUdVTYVWLMcHZvFV8fZNZt1BsPsNYw4BhLI53ji3&#10;nRNiqw2T1F7oLVPwpdFGUgdHsyZ2axitrb8kBYnDMCWScoV7hLmsXgIiqXncbYNKyy11fMUFd4cO&#10;CyNZzW/XShu6EkC1jSa0Qm2Umhi15hSksz6LI3lltNWNuwBcopuGV+w53RmZEVoNSID8OqQoIWH8&#10;JPfWvBJpQgzbcy8fLrJGK2dRpXfKgZhA1Jdg/qj0V1X6T97YexWZ/Yb2VIAlwqTIKi20QQ6kg8p1&#10;FkUl6z2uqeArw71bQyUXh94ce0On9tFPcqi9NxLP47hYuMSFOLOKPQEwFBnI55hRJRzQcf9w2EJ4&#10;BZ3Ww3R+f/BeG3qI4mR0gXQBi2ylTQ2dPdTjZCoywRoHRA1fb/zq9BZ+V9o5UL/Iak7XWlHhU+lB&#10;zhtIp2JC3Pvu/9I8wW4bpHaylO62zjG8I1+E0xYSOW57vP7g8cdoPfYINoVi/T0sapsz/v/bLxVj&#10;XLVOFdBhJPYTqc+iIf9KcvzRDzkB7+1YeLTaceG4+oXMgFm3Q+OEvm+dH1hdS52jQP/UrKE74R7O&#10;H3M87D+wmu9kfPb6xPfadRA5HvZ3vr+j1Mdgrbuz8ChhRTvDc/z9ZvFutrwp42AaLqbB5JIlwSxZ&#10;LINkcr1YLstZGIfXP0Zj8x+GZjfloZWjydwKGK3mmOwxxfvBluPRoaffvWygPeY+i9PwfRKFQXkZ&#10;RsEkpdNgml4mQZlE8TKdLG6SMhlxT145XEMSRf2Y9uSTueOSCa5OWp0UGltBJDj+JglyUoIMf6HF&#10;TwAAAP//AwBQSwMEFAAGAAgAAAAhAGnSrIcjBAAA0Q0AABgAAAB4bC93b3Jrc2hlZXRzL3NoZWV0&#10;MS54bWycV1uPqkgQft9k/wPhXaABEYx44uWYnWQ3Odnrc4utkgHa7W51Jif737ea5mK34wQP0Rmg&#10;v6766tJV5ezLW1lYF8J4TqvURo5nW6TK6C6vDqn915+bUWxbXOBqhwtakdR+J9z+Mv/5p9mVsld+&#10;JERYIKHiqX0U4jR1XZ4dSYm5Q0+kgpU9ZSUW8MgOLj8xgnf1prJwfc+L3BLnla0kTNkQGXS/zzOy&#10;ptm5JJVQQhgpsAD+/JifeCutzIaIKzF7PZ9GGS1PIGKbF7l4r4XaVplNXw4VZXhbgN1vKMSZ9cbg&#10;48M3aNXU7+80lXnGKKd74YBkV3G+Nz9xExdnnaR7+weJQaHLyCWXAexF+T9GCY07WX4vLPhBYVEn&#10;TLqLTc/5LrW/o8XXyI9X/mg92fijcL2IR8tFHI9C7+vG26z9KFom/9nz2S6HCEurLEb2qb1A0zUK&#10;bXc+qxPo75xc+c29JfD2D1KQTBBQgmxL0NOvZC9WpCjkZngjM3ZL6avc+gIgD5TweotUgjORX4iC&#10;r8B4/m+tduVPV0qt2+mdz/r7lsOmzvNvzNqRPT4X4nd6/YXkh6MAMqETgv0ygaa79zXhGWQuqHcC&#10;aU1GC5ABf60ylycQEg+/1f+v+U4c4c5zwhCFXuSPbSs7c0HLf5qVZr/aCZzrnaCr2Zk4PoonH+5y&#10;ldrapDUWeD5j9GpBBoJ+fsLyPKPpI9ZAV0IXEpvaoBes4eDMyxzN3At4J2sQS4WQ0egQkQ5ZKQgk&#10;SA8Z65D17X6vW3OBcUdbBmwobYnVafsGbYUIlUmJEwd+0l+xYYACj2twHaqPGYKFgxlKrM4wMBgq&#10;hGLoB040MUipdUXKd4J+u+Y1CPBgThKrcwoNTgrRcTKiuFLLrZ8mUejdXn3maAwheQczlFidoUFh&#10;qRBNXGNHC2tixlWBFV/k9Cmi8Yue4CexOj/jLCwVovEgcqJocuMiI0lXCtz6U8/RJOlFa3wnT/CV&#10;WJ2vkWVLhWj4yjT77JwocMc3hv5/cz2Iv5w+hp5ridX5GiFdKkTDF+rvp3wVuOUbBIHG90E+JE/w&#10;lVidb2KcKIXo/BsbVWCl1tsUfXDIEYx0w0u6BBs1vS+5ddlf1gJTu6Vl1nMloSWFwpvSCbcfF0fZ&#10;nodz/KDv3DUehelcd1cga42p3fnukfOeaSzovrMgs7U0mKYGTZz49sjc1aAG3dZx/ch4D3IQPdNq&#10;arARcLPZNJhHAb/tNZ4znkRaxB8UIpipnoj4ffNBZvepBfZZ6aBPi2eDbk935Hka6b5wqOqp5j01&#10;KJ3wgfyG2SGvuFXAhCknOahtTA179T3MnvVbaCFbKmBga5+O8PuHwOgkZz9rT6loH2AQhAG2IN8w&#10;E9zK6FlOiAhmiu6txaZyfGYvOyTHPreHw0P3Y2z+PwAAAP//AwBQSwMEFAAGAAgAAAAhAAoERqQ/&#10;AQAAWQIAABEACAFkb2NQcm9wcy9jb3JlLnhtbCCiBAEoo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IySy07DMBBF90j8Q+R94jxKRa0klQB1RSUkWhWxs+xpaxE7lm1I+/c4j4agsmDpuXfO&#10;3Bk5X55kFXyBsaJWBUqiGAWgWM2FOhRou1mF9yiwjipOq1pBgc5g0bK8vcmZJqw28GJqDcYJsIEn&#10;KUuYLtDROU0wtuwIktrIO5QX97WR1PmnOWBN2Qc9AE7jeI4lOMqpo7gFhnokogHJ2YjUn6bqAJxh&#10;qECCchYnUYJ/vA6MtH82dMrEKYU7a7/TEHfK5qwXR/fJitHYNE3UZF0Mnz/Bb+vn127VUKj2VgxQ&#10;mXNGmAHqalNuLZgcTwrt8Spq3drfeS+AP5wHz3Xdc7rYPQx44IOQPvZF2WWPT5sVKtM4vQuTOEzn&#10;m3hBspSk8/d27K/+NlhfkMPwfxNnM5ItJsQLoMzx1WcovwEAAP//AwBQSwMEFAAGAAgAAAAhAKiD&#10;K3UPAgAA3AMAABQAAAB4bC90YWJsZXMvdGFibGUxLnhtbJyTX2+bMBTF3yftOyC/O/wzYKKSykCQ&#10;Kk1TtXbas0tMsIptZDttomnffSZJiaL0Ydobvvb9+dxz8N39XgzeG9OGK1mAcBEAj8lWbbjcFuDn&#10;cwMx8IylckMHJVkBDsyA+9XXL3eWvgzMc93SFKC3dlz6vml7JqhZqJFJt9MpLah1S731zagZ3Zie&#10;MSsGPwqC1BeUS3AiLEX7LxBB9etuhK0SI7X8hQ/cHo4s4Il2+bCVSk+qCrDX3l7HH/C9voEL3mpl&#10;VGcXDuarruMtu9EYIl+zNz5Zc0HF/8lKZ5bTxTfOa8fUy930+buqUkLWuIFRjRBENckgzuIc5qgO&#10;m5wQVOLqD/AkFW6452lG173hZhzo4ftVUbOuACRc1iECnlWWDuaHen/q1buLNwCrU26VGnZCGq9V&#10;O2kLgK7rF3nxWV/oFBESlRClZQRRXlWwJCiFddPkDYqiOA3xRZ9L2gomLfCvrjtio2nqD2ySNkm8&#10;biKYoQQ7LMaQ5E0A4xiFzoQgxkkwYx8HKq3XM77tPyVPcc/kPIrXFUoRXAfrDCJCapjXVQ1xnKQk&#10;xGkSpc1M/sXYqxdFn8l1Jl6gOE/zrCxrmFUOhWIcQlySBmZOdO7El3VAZujJ4nCC+se3cvb8bMmT&#10;PQzsQXbKMy6bhmtjTwemlI61b/SmNCVpNR+Ze3LuB5g6T01zNbjct/oLAAD//wMAUEsDBBQABgAI&#10;AAAAIQBhSQkQiQEAABEDAAAQAAgBZG9jUHJvcHMvYXBwLnhtbCCiBAEoo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JySQW/bMAyF7wP6HwzdGzndUAyBrGJIV/SwYQGStmdNpmOhsiSIrJHs&#10;14+20dTZeuqN5Ht4+kRJ3Rw6X/SQ0cVQieWiFAUEG2sX9pV42N1dfhUFkgm18TFAJY6A4kZffFKb&#10;HBNkcoAFRwSsREuUVlKibaEzuGA5sNLE3BniNu9lbBpn4Tbalw4CyauyvJZwIAg11JfpFCimxFVP&#10;Hw2tox348HF3TAys1beUvLOG+Jb6p7M5Ymyo+H6w4JWci4rptmBfsqOjLpWct2prjYc1B+vGeAQl&#10;3wbqHsywtI1xGbXqadWDpZgLdH94bVei+G0QBpxK9CY7E4ixBtvUjLVPSFk/xfyMLQChkmyYhmM5&#10;985r90UvRwMX58YhYAJh4Rxx58gD/mo2JtM7xMs58cgw8U4424FvOnPON16ZT/onex27ZMKRhVP1&#10;w4VnfEi7eGsIXtd5PlTb1mSo+QVO6z4N1D1vMvshZN2asIf61fO/MDz+4/TD9fJ6UX4u+V1nMyXf&#10;/rL+CwAA//8DAFBLAQItABQABgAIAAAAIQDdK4tYbAEAABAFAAATAAAAAAAAAAAAAAAAAAAAAABb&#10;Q29udGVudF9UeXBlc10ueG1sUEsBAi0AFAAGAAgAAAAhALVVMCP0AAAATAIAAAsAAAAAAAAAAAAA&#10;AAAApQMAAF9yZWxzLy5yZWxzUEsBAi0AFAAGAAgAAAAhAIE+lJfzAAAAugIAABoAAAAAAAAAAAAA&#10;AAAAygYAAHhsL19yZWxzL3dvcmtib29rLnhtbC5yZWxzUEsBAi0AFAAGAAgAAAAhADpOv1OpAgAA&#10;yQUAAA8AAAAAAAAAAAAAAAAA/QgAAHhsL3dvcmtib29rLnhtbFBLAQItABQABgAIAAAAIQAnt9XT&#10;3gAAAPMBAAAUAAAAAAAAAAAAAAAAANMLAAB4bC9zaGFyZWRTdHJpbmdzLnhtbFBLAQItABQABgAI&#10;AAAAIQConPUAvAAAACUBAAAjAAAAAAAAAAAAAAAAAOMMAAB4bC93b3Jrc2hlZXRzL19yZWxzL3No&#10;ZWV0MS54bWwucmVsc1BLAQItABQABgAIAAAAIQDBFxC+TgcAAMYgAAATAAAAAAAAAAAAAAAAAOAN&#10;AAB4bC90aGVtZS90aGVtZTEueG1sUEsBAi0AFAAGAAgAAAAhAASfxa63AgAAiAcAAA0AAAAAAAAA&#10;AAAAAAAAXxUAAHhsL3N0eWxlcy54bWxQSwECLQAUAAYACAAAACEAadKshyMEAADRDQAAGAAAAAAA&#10;AAAAAAAAAABBGAAAeGwvd29ya3NoZWV0cy9zaGVldDEueG1sUEsBAi0AFAAGAAgAAAAhAAoERqQ/&#10;AQAAWQIAABEAAAAAAAAAAAAAAAAAmhwAAGRvY1Byb3BzL2NvcmUueG1sUEsBAi0AFAAGAAgAAAAh&#10;AKiDK3UPAgAA3AMAABQAAAAAAAAAAAAAAAAAEB8AAHhsL3RhYmxlcy90YWJsZTEueG1sUEsBAi0A&#10;FAAGAAgAAAAhAGFJCRCJAQAAEQMAABAAAAAAAAAAAAAAAAAAUSEAAGRvY1Byb3BzL2FwcC54bWxQ&#10;SwUGAAAAAAwADAATAwAAECQAAAAAUEsDBBQABgAIAAAAIQBRel9QYAkAACIxAAAVAAAAZHJzL2No&#10;YXJ0cy9jaGFydDMueG1s7Ftbb+M2Fn5fYP+DVsjDLgrbulm+YJwikZNisJmZYOJpgX2jJdrWhhI1&#10;FJ3LFP3vPYekZNmxUidouynWGTSReDkiz/nOley77x8yZt1RUaY8n9hu17Etmsc8SfPlxP4yu+wM&#10;bauUJE8I4zmd2I+0tL8//fvf3sXjeEWEvClITC0gkpfjeGKvpCzGvV4Zr2hGyi4vaA59Cy4yIuFV&#10;LHuJIPdAPGM9z3HCniJiGwLkFQQykubVfHHIfL5YpDGd8nid0VzqVQjKiAQOlKu0KCtqsRsK7wnF&#10;LI0FL/lCdmOe9TSxalNAzO336l2dApMSIqk7cgLrjrCJ7dg9bGQkX+oGmne+3OhGwdd5QpOIixzE&#10;0RifxeMzJqnIgVTEcwmrNvzKDuJ4RsTtuujAcgvY5DxlqXxU27ZP3wHtaMWBH9Zn+nWdClpO7NgN&#10;NiwIXsoAZ9Ab9jwjV9isG4xL+cio3pDreLjbXv1dtYRLwticxLfIm8bgeuimHyfuMgNnKRjhg0wl&#10;o+rhAX+LNF6dviPjOU8er4UluEQhWGURX6ailFeklNdEAO5cG7VAfoJfC8bvJzZlDLCQAhqwHbjA&#10;xTfbuhekmNjl1zUR1LZIHkMzcEyK6iWS8O7iHsmYlfIGt65eCmwprgX+SejiM6ym/AZDAwfWM1cL&#10;SNXa1hM7B1VDtRPpLahczm/Uk23dAghgJCiO2oIaPiclZSmqpgPyJOOSszS5TBlTL49lxIRmPWhd&#10;wu9n9EHaFoN9QwfMUT9KJDtTUSFySz4WdAEaPrFnaUZL6yO9tz7zjIDKFSTnJX7Wg3+h4zt9J4D/&#10;PHgC/BSpjFeXJEvZI6wYjAhKqKSK/YoflDSIf5flHUo01+Ky0fH7frVXsR4QWAtDSUSAOFArQe6V&#10;RpKxPP2J0lsrwMFSTYGxOBF+V9CCB6mQxgEmjDw29BawbOSdcxSIxkSOcqkbgBpTLXSxoLG8KiWM&#10;App6JtLWiDni1z7iF7GnTYeGoYYGzRM0YWhQdhBcQ1WjCKFaWUeylnyGL1PKqKTJFmwLxuWZoAQN&#10;KECarxGU8XhORIQu3zxPU2NYYs5Qc+PxElxYAb5dE4vZugSvRRPdeUfEY8QZ33JtAHQKOhWP0+Rh&#10;awlcJNSQNz5TaxnYxM90gTMWpzcrSqX7j5PzExdVRrVCf0Qg+MARhYzApUpNV5lkbLPgU9pWxuO7&#10;02tgmbRWNF2uJBK5U9pXoLajK6qI6Rf1ZXg0SzHKvW1wMfChtc0lcQzeWn0bhLE1Uqv9wYYgzdEN&#10;vV98pEswzHfGnRreUCHOwbripvXjDMy23vecy5UWAPT8SNimJwbx6J6cX+RJRIotCRQgPiSYr7Mn&#10;HI9OvPFJdOKCZTR8h1E133W0F/GEnv5AIZYhTA1TMaBqfSIbX69jVzhOtz8IR82fcFtGG3m64PtQ&#10;el531DrGM2Pcrhs0iY5GbVR9M8PpDofgdBs/CnEbsGwWEtRTfN9vTHAcr+0r/XrKwV8JzRSvO+y3&#10;kR3UZA9eyfDlU0Zmit/1WnniYmSC0nG7w1bpuA0RtlPayHDgb28ckLgBoX6p9LWCcpbmR0wfMV1p&#10;ZatC/hUwXWN5b4xpQQIz6nt9CLsxX1lAMA+PWZFA7pIvIVdhS0gkYkhbnqYM2x5MPqBeQpS6zj5w&#10;EyaEfWAhmmzV/Gmx0I7Dr5rR1VVUVKSy5fhUnotR7rOhL2hww6vFREUd+7z/Gfqis6Yv2rjt3Rig&#10;xc/M2u2NMVyzVqxUBmm2Y442HqFSuJnyls/5jFmrLa9cxKzVfFYeYTbYNoubdVT+YDZsG1GZ/1mr&#10;Q6w0Y+Y6bURqYz9z29la2fqZ28pYt+asu8NagMZGxPqlsvQGJ1BraQtdzhEuEDH+waGL1yrKauve&#10;qOvvbGwjq2rvXqusKlR5fjcMB5VJg7+tDK0iEy+AD3uNAKj1GxXqvMGhMyoUem43/E0g+sGhS6+A&#10;efhCKqB6rUpX49QLn1nrJioZPDeqlteOfuo4xETG+qWCqsEolGMg6Ue0wpO1FlAD+jny/aETRUGn&#10;Pw0vOoEzijrnF77XuRh4U2808Pt+FP2yKdGFLy3RuUGjPBeO13n6dU3fG+P+c4WljjOMRp3Ai8LO&#10;8NIPO+EocAN3eDEKLqe/oPWH/cCaq79qF6iNOqFLruZM5Q/lit9f0SVkqf+mO9UR6IGMZCvrwNER&#10;kR9Jtp3hYPsNFXvbr6nALOsJnfP1fM7oTfqtSQpWWC9tSYqf0kSu9EzPHek0RFdyTDbU8Qa6lTxU&#10;HAoGIzccOmGw2+G6oTMawu+hYU8zYwbTdKYKRa2EyphAIW+JWOAihR2pkrReHLj7D+TBkG0MTFT6&#10;vrV18nDNTfl4rldYZ/06cX37NVEML15TEz3WQg+vwEL49bSWJDCma6mFzqAiJPHI5FgOBSa1lfOP&#10;0P0flfFfVQaFisFlJq1NxWpim5IVHLDwNfiVqzS/pZA2mfphRv7LxSyNbz/AoZo2u+qwRtU/wUi3&#10;d0qYBD6xts05+M4Z1wb6T8jhdML1ikRs/xlEJzRhgjqIeiNnaaOj20A8kfGffYR2sO7BQS0cnpdn&#10;pti/HTCZTjhlhNh4YuMRxX+oMCqCb7rdaCKbszOoYug2rGQoFYRWqEfAOaMZq+sUUBrkH9ZMpld3&#10;DHRQ96kKBoSDdWAGX92N0HYX2Ii8fqcQzRydHBCidfpwVKzcyxs6vVbrecXp9TFS+wMjteahlvXP&#10;OPvXG4vYjkg+3r+A9MOcnx7sPMBW12byLQdu6IG3Aq26GK4dD5bUn4Rjz1fDj0HY8R5T4/bU3tz9&#10;YD3aCcJ2ylkqQNsfg6mucyrvKTVx11y/KDjDAW8VQO3NZ1AtDrzuAJq+dQdFlQ+xLsbUU51DmfrW&#10;/+nVq2O68xcoNWjEInYR0T+m5aecmTK4SWSStCzO4RrSbXlmMh+oS+tsBqveU0hYSryWCvXfRuKi&#10;au9PTg764fnoInKnHX/Yh5MDNxh2Ro572RkMp0M4GhoMBpHTPDkQ/ovPDgY9x28eHwgf7ziTKewC&#10;7op9KtQ1ajeEHcP1aeiD9o/krFQ7NEmZNhe6e+9U0P89Jwv1Hd/KvDznZOfLPU4WT5xfdjReGywo&#10;i+L9bO23X3BlU+Xj7DcuAqsE6mnY8HYv777hAgMAB6/KsykgyxJwsXBii/eJPi7FIsKXAq/kNzRJ&#10;g62eo86zFNTU/9pw+isAAAD//wMAUEsDBBQABgAIAAAAIQDVLRgx7AQAAMIlAAAVAAAAZHJzL2No&#10;YXJ0cy9zdHlsZTMueG1s7FrbbuM2EP0VgR8Q2U6dOEYUIE2wQAGnG2wX2Gdaomx2KVIl6XWcr++Q&#10;kmhR8i31ZeNs36KxQ3HOmTkzHPo2VsN4iqX+Sy8YCV4yxsGgIjTVOh+GoYqnJMPqIqOxFEqk+iIW&#10;WSjSlMYkTCSeUz4Je51uL1yugsplcGsVkRMOr0iFzLBWF0JOqjUyBqt0rsIMU44CmkQIFkV3t7A9&#10;/ELVV6oZsU+MfyEpfOElQh0UWlNKGWsZSZqSWLfMqeBLY0a5kPASPLRukgcmgx+YRUi/mHfjIZtl&#10;TyIpbFf9Tse+0Zo/p2lhvqzMYW2Vu9sQNl6+y+4xIemXZxmo1wh1zTrBdyI5/A1OGy/M130/Y6zJ&#10;RMjFPXh/zo6r/FlaKHkwj9BNv9dHQYzzCKUMa/gzy4FrxScowGwCiMS6ZEQwmnwCZnekp1vx4NMz&#10;qMwNeoCs+gukmPHE8AD/zQs6io0DLzXqblYz1+LK5sK9JDjIRALJhBkT8z+FcefzDyIlTQi4a20j&#10;ykllK+L9ZBFexl09TCu2PHAayTGedG3INiBkH4HgdbnpCC2SGWs8wmMCsQnxcTK+mop0XcW2H/K9&#10;ytwI+fWKtCasE89N9/RgInemT+d78v3QarxLmDO9JsytINXFo5Efq7brOPGpcgw2qPJS6+2aBEyP&#10;RbKAeiOFNnUyUHn8iUqlR1jpZyyhMndRAEqkjfSkIEQgvIzmKJgK+dq0me9BKYdPUDCXRrvVPzMs&#10;CQrYHxzU7fKqf32FAm0fuoPeYIACWf9kXP8E8xiWKoQ+KB4eNDwXHKv8fqZBKHUpToUfhSKvjEBj&#10;fBaU7xaPZUuhTLPjqj2GN1ZFuOwlbHDv3UI0BdZUeX+/7unycad8ekf7L3fsPDCFrO2DtayH22qn&#10;/Y7XxNnMA7AOzgCsWeV+Ua96g/511ZFInhTN4IbkzqcQNqvK39oOwiPdgeRge8ISWsHDAbcF8KPG&#10;dwtd2+5t08s1kLZkzwOyBlsDyhFeQHUK1CIbC2jlYypjBlKl6CuJUN9QV8/Cb1SSVOLsDEO31kuf&#10;IHJ9oAzmX/H4vM9klRJw25hDYJjm/+OeUnzOEjHnv+MVwlMkiCfH1UF7Lzk2bVGzINYEY9OJY1VH&#10;9cbjuNdReTxvk6cDzAK8l6/WtRobiRS5qxMnO1xsoObYSeFGKH5z7Bje1Bzj4ebCW8cSDt5CnjTm&#10;Tez8RGAdgj6wDu89gPWwhAOEOKGSbEHVk3OT3c6wMvWWm5/AXIZBF/uE/35H7hw7+440ODPdWhtQ&#10;ZzGT13bTe6zasyVijg1xNZDx0/CmMu+Rhm08p3Qkfqnq4WYoPrpu4rIHuj6WBCdE/lLQukLhQ+vK&#10;yh7QsgaaZEJ4clpBsP3+MS541oxT2dLHnAl9dtcDRtGrjVumqofLx7O65qj7UQ6xFJGUqHO/att+&#10;UdXws3j8X9IidAhJa6CpP9KV9W/m4nNsrxJqF9fmWsHaxlgR0zmXd/Imw5buawnSbj5ty7u1vHk6&#10;fJBxxE4tYfem0wfH7X31XjO2HO5eHrGaFr8ZUAv1KHQ5Rfbvmy10HmAOvndw4+jSxG8IXJ/QaAgg&#10;DOqXy9v1aYWvs/ykJ/Y9plRrLwzdSPG/jJr2OZ4BHe3oWgIKP3WZkY9f9Hw353B73Rain3TwdJOJ&#10;gqhto4pi70Yilj+2uvsXAAD//wMAUEsDBBQABgAIAAAAIQAcFKeoAgEAAG4DAAAWAAAAZHJzL2No&#10;YXJ0cy9jb2xvcnMzLnhtbJyTQW6DMBBFr4J8AAwkoRUK2WRdddETjAY7WLI9ke2mze1rSKGFqkjg&#10;3czXf39mJB/RV0ia3Fu4a5F8Gm1jw9esDeFace6xFQZ8ahQ68iRDimQ4SalQ8MbBh7IXXmR5wbEF&#10;F3oK+8bAHwpdhY0RkpyB4FNyl4FhdKRkJTegLEuMCG3N8I5asEQ1NcszdjpC1U8jztolN9A1A0Rh&#10;Q874v1qxoO0WtP2CdljQyk6LJ72BUxAU2VnZDarfzQs1jw3KLL7Ow3+bpoi553nw9KhXKR+oeL7t&#10;qBXx48jT+P2G+MMGz9PgmcbvhvaKTUbUCs848jR+bM9QXfnzvU5fAAAA//8DAFBLAwQKAAAAAAAA&#10;ACEAmt6ozhQnAAAUJwAALgAAAGRycy9lbWJlZGRpbmdzL01pY3Jvc29mdF9FeGNlbF9Xb3Jrc2hl&#10;ZXQyLnhsc3hQSwMEFAAGAAgAAAAhAN0ri1hsAQAAEAUAABMACAJbQ29udGVudF9UeXBlc10ueG1s&#10;IKIEAiigAA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KyUTU/DMAyG70j8hypX1GbjgBBatwMfR5jE+AGhcddobRLF3tj+PW72IYTKKrRearWJ&#10;3+etHWcy2zZ1soGAxtlcjLORSMAWThu7zMXH4iW9FwmSslrVzkIudoBiNr2+mix2HjDhbIu5qIj8&#10;g5RYVNAozJwHyyulC40ifg1L6VWxUkuQt6PRnSycJbCUUqshppMnKNW6puR5y5/3TgLUKJLH/caW&#10;lQvlfW0KRexUbqz+RUkPhIwz4x6sjMcbtiFkJ6Fd+RtwyHvj0gSjIZmrQK+qYRtyW8svF1afzq2y&#10;8yIdLl1ZmgK0K9YNVyBDH0BprACoqbMYs0YZe/R9hh83o4xhPLCR9v+icI8P4n6DjM/LLUSZHiDS&#10;rgYcuuxRtI9cqQD6nQJPxuAGfmr3lVx9cgUktWHotkfRc3w+t/PgPPIEB/h/F44j2mannoUgkIHT&#10;kHYd9hORp//itkN7v2jQHWwZ77PpNwAAAP//AwBQSwMEFAAGAAgAAAAhALVVMCP0AAAATAIAAAsA&#10;CAJfcmVscy8ucmVscyCiBAIoo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Cskk1PwzAMhu9I/IfI99XdkBBCS3dBSLshVH6ASdwPtY2jJBvd&#10;vyccEFQagwNHf71+/Mrb3TyN6sgh9uI0rIsSFDsjtnethpf6cXUHKiZylkZxrOHEEXbV9dX2mUdK&#10;eSh2vY8qq7iooUvJ3yNG0/FEsRDPLlcaCROlHIYWPZmBWsZNWd5i+K4B1UJT7a2GsLc3oOqTz5t/&#10;15am6Q0/iDlM7NKZFchzYmfZrnzIbCH1+RpVU2g5abBinnI6InlfZGzA80SbvxP9fC1OnMhSIjQS&#10;+DLPR8cloPV/WrQ08cudecQ3CcOryPDJgosfqN4BAAD//wMAUEsDBBQABgAIAAAAIQCBPpSX8wAA&#10;ALoCAAAaAAgBeGwvX3JlbHMvd29ya2Jvb2sueG1sLnJlbHMgogQBKK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CsUk1LxDAQvQv+hzB3m3YVEdl0LyLsVesPCMm0KdsmITN+9N8bKrpdWNZL&#10;LwNvhnnvzcd29zUO4gMT9cErqIoSBHoTbO87BW/N880DCGLtrR6CRwUTEuzq66vtCw6acxO5PpLI&#10;LJ4UOOb4KCUZh6OmIkT0udKGNGrOMHUyanPQHcpNWd7LtOSA+oRT7K2CtLe3IJopZuX/uUPb9gaf&#10;gnkf0fMZCUk8DXkA0ejUISv4wUX2CPK8/GZNec5rwaP6DOUcq0seqjU9fIZ0IIfIRx9/KZJz5aKZ&#10;u1Xv4XRC+8opv9vyLMv072bkycfV3wAAAP//AwBQSwMEFAAGAAgAAAAhADAPSzKqAgAAyQUAAA8A&#10;AAB4bC93b3JrYm9vay54bWysVF1vmzAUfZ+0/4D87mLzHRRSJU2iRdqmau3ax8oFE6wARsY0dFX/&#10;+65JSb9eqm4IuNjXHJ9z7/WdnvZVad1x1QpZJ4ieEGTxOpWZqLcJ+n25xhGyWs3qjJWy5gm65y06&#10;nX39Mt1LtbuVcmcBQN0mqNC6iW27TQtesfZENrwGTy5VxTQM1dZuG8VZ1hac66q0HUICu2KiRgeE&#10;WH0EQ+a5SPlSpl3Fa30AUbxkGui3hWjaEa1KPwJXMbXrGpzKqgGIW1EKfT+AIqtK4822lordliC7&#10;p77VK7gDeCiBlzPuBK53W1UiVbKVuT4BaPtA+p1+SmxKX4Wgfx+DjyF5tuJ3wuTwyEoFn2QVHLGC&#10;ZzBK/hmNQmkNtRJD8D6J5h+5OWg2zUXJrw6la7Gm+ckqk6kSWSVr9SoTmmcJCmEo9/zVhOqaRSdK&#10;8DrEoyGyZ8dyPldWxnPWlfoSCnmEh5MRBBPHNyt7FY/BPtfKgu/N8jtseMHuYHsQmT1V5wbwqXtT&#10;pyqOCL15mDgBXYXzENNwEmFvSSY4Iu4ZdoKVv1jOveXaiR4hRiqIU8k6XTxpM+AJck023rp+sH70&#10;UBJ3Insm8kCeLmzsm9foezSCzCm+EnzfPkfBDK3+WtSZ3A+a7l9874fpa5HpAgSGjg/MDnPfuNgW&#10;wDWMPGgbkGZDKUEP67k7D+ma4rUXetgL1gQvHM/BrkvWC+JGZOHSgYr9gsvQKIDTYK16SO6FaR4U&#10;OpKxQ3yRpWKzh9pk1Iixx99SVqaQTGPMQmKcsuQX4g+HnOUJmg/rea+/t3o2BWt1SgBZ6pF5SCYe&#10;JivXx140cXDkuQ4+85bOyg9Xy9XCN2kybS/+H4cfSor68dhPDeeCKX2pWLqDLvyL5wvWQmUd5AFP&#10;EDmytse/Zn8BAAD//wMAUEsDBBQABgAIAAAAIQAnt9XT3gAAAPMBAAAUAAAAeGwvc2hhcmVkU3Ry&#10;aW5ncy54bWxk0cFOxCAQBuC7ie9AuLu0dd1dDWUPm3jewxrPpJ0tRBhqZ2r07cWYGJM58s0P/AF7&#10;/MxJfcBCsWCv202jFeBQxohTr18uz3cHrYg9jj4VhF5/Aemju72xRKzqXqReB+b5yRgaAmRPmzID&#10;1sm1LNlzXS6ToXkBP1IA4JxM1zQ7k31ErYayItd791qtGN9XOP2BsxSdZXcqac3YWsPOmh/65Us9&#10;kTMgi4GMdiJzL2Qr5EHITsheyEHIo2zYSJKtW1m7Fb1fAd5UJ5Ln5JFVgDiFfw9k6qe5bwAAAP//&#10;AwBQSwMEFAAGAAgAAAAhAKic9QC8AAAAJQEAACMAAAB4bC93b3Jrc2hlZXRzL19yZWxzL3NoZWV0&#10;MS54bWwucmVsc4SPwQrCMBBE74L/EPZu0noQkaa9iNCr6Aes6bYNtknIRtG/N+BFQfA07A77Zqdq&#10;HvMk7hTZeqehlAUIcsZ31g0azqfDaguCE7oOJ+9Iw5MYmnq5qI40YcpHPNrAIlMcaxhTCjul2Iw0&#10;I0sfyGWn93HGlMc4qIDmigOpdVFsVPxkQP3FFG2nIbZdCeL0DDn5P9v3vTW09+Y2k0s/IlTCy0QZ&#10;iHGgpEHK94bfUsr8LKi6Ul/l6hcAAAD//wMAUEsDBBQABgAIAAAAIQDBFxC+TgcAAMYgAAATAAAA&#10;eGwvdGhlbWUvdGhlbWUxLnhtbOxZzYsbNxS/F/o/DHN3/DXjjyXe4M9sk90kZJ2UHLW27FFWMzKS&#10;vBsTAiU59VIopKWXQm89lNJAAw299I8JJLTpH9EnzdgjreUkm2xKWnYNi0f+vaen955+evN08dK9&#10;mHpHmAvCkpZfvlDyPZyM2Jgk05Z/azgoNHxPSJSMEWUJbvkLLPxL259+chFtyQjH2AP5RGyhlh9J&#10;OdsqFsUIhpG4wGY4gd8mjMdIwiOfFsccHYPemBYrpVKtGCOS+F6CYlB7fTIhI+wNlUp/e6m8T+Ex&#10;kUINjCjfV6qxJaGx48OyQoiF6FLuHSHa8mGeMTse4nvS9ygSEn5o+SX95xe3LxbRViZE5QZZQ26g&#10;/zK5TGB8WNFz8unBatIgCINae6VfA6hcx/Xr/Vq/ttKnAWg0gpWmttg665VukGENUPrVobtX71XL&#10;Ft7QX12zuR2qj4XXoFR/sIYfDLrgRQuvQSk+XMOHnWanZ+vXoBRfW8PXS+1eULf0a1BESXK4hi6F&#10;tWp3udoVZMLojhPeDINBvZIpz1GQDavsUlNMWCI35VqM7jI+AIACUiRJ4snFDE/QCLK4iyg54MTb&#10;JdMIEm+GEiZguFQpDUpV+K8+gf6mI4q2MDKklV1giVgbUvZ4YsTJTLb8K6DVNyAvnj17/vDp84e/&#10;PX/06PnDX7K5tSpLbgclU1Pu1Y9f//39F95fv/7w6vE36dQn8cLEv/z5y5e///E69bDi3BUvvn3y&#10;8umTF9999edPjx3a2xwdmPAhibHwruFj7yaLYYEO+/EBP53EMELEkkAR6Hao7svIAl5bIOrCdbDt&#10;wtscWMYFvDy/a9m6H/G5JI6Zr0axBdxjjHYYdzrgqprL8PBwnkzdk/O5ibuJ0JFr7i5KrAD35zOg&#10;V+JS2Y2wZeYNihKJpjjB0lO/sUOMHau7Q4jl1z0y4kywifTuEK+DiNMlQ3JgJVIutENiiMvCZSCE&#10;2vLN3m2vw6hr1T18ZCNhWyDqMH6IqeXGy2guUexSOUQxNR2+i2TkMnJ/wUcmri8kRHqKKfP6YyyE&#10;S+Y6h/UaQb8KDOMO+x5dxDaSS3Lo0rmLGDORPXbYjVA8c9pMksjEfiYOIUWRd4NJF3yP2TtEPUMc&#10;ULIx3LcJtsL9ZiK4BeRqmpQniPplzh2xvIyZvR8XdIKwi2XaPLbYtc2JMzs686mV2rsYU3SMxhh7&#10;tz5zWNBhM8vnudFXImCVHexKrCvIzlX1nGABZZKqa9YpcpcIK2X38ZRtsGdvcYJ4FiiJEd+k+RpE&#10;3UpdOOWcVHqdjg5N4DUC5R/ki9Mp1wXoMJK7v0nrjQhZZ5d6Fu58XXArfm+zx2Bf3j3tvgQZfGoZ&#10;IPa39s0QUWuCPGGGCAoMF92CiBX+XESdq1ps7pSb2Js2DwMURla9E5PkjcXPibIn/HfKHncBcwYF&#10;j1vx+5Q6myhl50SBswn3Hyxremie3MBwkqxz1nlVc17V+P/7qmbTXj6vZc5rmfNaxvX29UFqmbx8&#10;gcom7/Lonk+8seUzIZTuywXFu0J3fQS80YwHMKjbUbonuWoBziL4mjWYLNyUIy3jcSY/JzLaj9AM&#10;WkNl3cCcikz1VHgzJqBjpId1KxWf0K37TvN4j43TTme5rLqaqQsFkvl4KVyNQ5dKpuhaPe/erdTr&#10;fuhUd1mXBijZ0xhhTGYbUXUYUV8OQhReZ4Re2ZlY0XRY0VDql6FaRnHlCjBtFRV45fbgRb3lh0Ha&#10;QYZmHJTnYxWntJm8jK4KzplGepMzqZkBUGIvMyCPdFPZunF5anVpqr1FpC0jjHSzjTDSMIIX4Sw7&#10;zZb7Wca6mYfUMk+5YrkbcjPqjQ8Ra0UiJ7iBJiZT0MQ7bvm1agi3KiM0a/kT6BjD13gGuSPUWxei&#10;U7h2GUmebvh3YZYZF7KHRJQ6XJNOygYxkZh7lMQtXy1/lQ000RyibStXgBA+WuOaQCsfm3EQdDvI&#10;eDLBI2mG3RhRnk4fgeFTrnD+qsXfHawk2RzCvR+Nj70DOuc3EaRYWC8rB46JgIuDcurNMYGbsBWR&#10;5fl34mDKaNe8itI5lI4jOotQdqKYZJ7CNYmuzNFPKx8YT9mawaHrLjyYqgP2vU/dNx/VynMGaeZn&#10;psUq6tR0k+mHO+QNq/JD1LIqpW79Ti1yrmsuuQ4S1XlKvOHUfYsDwTAtn8wyTVm8TsOKs7NR27Qz&#10;LAgMT9Q2+G11Rjg98a4nP8idzFp1QCzrSp34+srcvNVmB3eBPHpwfzinUuhQQm+XIyj60hvIlDZg&#10;i9yTWY0I37w5Jy3/filsB91K2C2UGmG/EFSDUqERtquFdhhWy/2wXOp1Kg/gYJFRXA7T6/oBXGHQ&#10;RXZpr8fXLu7j5S3NhRGLi0xfzBe14frivlzZfHHvESCd+7XKoFltdmqFZrU9KAS9TqPQ7NY6hV6t&#10;W+8Net2w0Rw88L0jDQ7a1W5Q6zcKtXK3WwhqJWV+o1moB5VKO6i3G/2g/SArY2DlKX1kvgD3aru2&#10;/wEAAP//AwBQSwMEFAAGAAgAAAAhAASfxa63AgAAiAcAAA0AAAB4bC9zdHlsZXMueG1s7FXfb9Mw&#10;EH5H4n+w/J45yZrQVkkmui7SpIGQNiRe3cRprflHZbslBfG/c07aJtMQjPHKS21fzt99d9/5ml21&#10;UqA9M5ZrlePoIsSIqUrXXK1z/PmhDKYYWUdVTYVWLMcHZvFV8fZNZt1BsPsNYw4BhLI53ji3nRNi&#10;qw2T1F7oLVPwpdFGUgdHsyZ2axitrb8kBYnDMCWScoV7hLmsXgIiqXncbYNKyy11fMUFd4cOCyNZ&#10;zW/XShu6EkC1jSa0Qm2Umhi15hSksz6LI3lltNWNuwBcopuGV+w53RmZEVoNSID8OqQoIWH8JPfW&#10;vBJpQgzbcy8fLrJGK2dRpXfKgZhA1Jdg/qj0V1X6T97YexWZ/Yb2VIAlwqTIKi20QQ6kg8p1FkUl&#10;6z2uqeArw71bQyUXh94ce0On9tFPcqi9NxLP47hYuMSFOLOKPQEwFBnI55hRJRzQcf9w2EJ4BZ3W&#10;w3R+f/BeG3qI4mR0gXQBi2ylTQ2dPdTjZCoywRoHRA1fb/zq9BZ+V9o5UL/Iak7XWlHhU+lBzhtI&#10;p2JC3Pvu/9I8wW4bpHaylO62zjG8I1+E0xYSOW57vP7g8cdoPfYINoVi/T0sapsz/v/bLxVjXLVO&#10;FdBhJPYTqc+iIf9KcvzRDzkB7+1YeLTaceG4+oXMgFm3Q+OEvm+dH1hdS52jQP/UrKE74R7OH3M8&#10;7D+wmu9kfPb6xPfadRA5HvZ3vr+j1Mdgrbuz8ChhRTvDc/z9ZvFutrwp42AaLqbB5JIlwSxZLINk&#10;cr1YLstZGIfXP0Zj8x+GZjfloZWjydwKGK3mmOwxxfvBluPRoaffvWygPeY+i9PwfRKFQXkZRsEk&#10;pdNgml4mQZlE8TKdLG6SMhlxT145XEMSRf2Y9uSTueOSCa5OWp0UGltBJDj+JglyUoIMf6HFTwAA&#10;AP//AwBQSwMEFAAGAAgAAAAhADaZ28X+AwAAoA0AABgAAAB4bC93b3Jrc2hlZXRzL3NoZWV0MS54&#10;bWycl22P2jgQx99Xuu8Q5T1JnIQQEKHioehWaqXq7tp7bYKBaJOYsw3squp3v7GdB2J21aRoHwL+&#10;e+Znz9gzzD++FLl1JYxntExs5Hi2RcqU7rPymNjf/tmOYtviApd7nNOSJPYr4fbHxR8f5jfKnvmJ&#10;EGGBhZIn9kmI88x1eXoiBeYOPZMSRg6UFVjAW3Z0+ZkRvFeTitz1PS9yC5yVtrYwY31s0MMhS8mG&#10;ppeClEIbYSTHAvj5KTvz2lqR9jFXYPZ8OY9SWpzBxC7LM/GqjNpWkc6ejiVleJfDul9QiFPrhcGP&#10;D79B7UZ9/uCpyFJGOT0IByy7mvlx+VN36uK0sfS4/l5mUOgycs1kAFtT/u8hoXFjy2+NBb9pLGqM&#10;ye1is0u2T+wfaPkp8uO1P9pMtv4o3Czj0WoZx6PQ+7T1ths/ilbTn/Zivs8gwnJVFiOHxF6i2QaF&#10;truYqwT6npEbv3u2BN79TXKSCgJOkG0Jev5MDmJN8hwmw2pkwu4ofZYzn0DjgQ+uZkgfOBXZlWj1&#10;GtT8P+UVHsGj27i8f67db1WKf2XWnhzwJRd/0dufJDueBHCETghLl7kz279uCE8hacG1E0izKc3B&#10;Bvy1ikwePsg5/KL+37K9OMGT54QhCr3IH9tWeuGCFv9WI9V8PRN41UzwVc2cOj6KJ2/OcrVbtaQN&#10;FngxZ/RmQfKBf37G8iij2XvUgCulS6lNbPALq+GwkdcFmrtX2J20Uqy0QgaiUURdyVpLIDdaybgr&#10;2dzP95oxF4gbbBmsvthS28X2DWytCNWSfING5UVij9Wg54wn0fT+1S6vwwfr680ntV2+wODTiopv&#10;6gTG+FqPa0Tfmb7DBOHtzSS1XabQYNKKiik2gqwHNRByUNjZsunbIYW87Y0ntV08I2orrajwAieK&#10;Jl77MuK/1uI6xHEMVeru1SZ5J8TRAF6p7fIax2KlFRVvCCH27/bM3F4trnmDIOjwtqvr8E4G8Ept&#10;l3dihF8rKt7JL3i1eOD+yh6k7xGX2i6vsWUrrah4kRMZ61nr8foIxW06dfZwOoBJartMbeKr+3Sl&#10;FZopCH+Ro1o8MOYIOrv+17sUG/d7e/1qZGUwsXvGvVIPhR5Uk94oSg9VSWvqw2UWJD2qIQMooW9f&#10;T2hIyVFiYyvNolNpKqroMSUrQX2Lxu9c62hIrVFiA8ysNpWmifHDWakETb15b8eGFBzo8h6Szyw5&#10;labeMTOO3aIzaZelj7Du53Tzc8ZH8gWzY1ZyK4eGUXZncEkx3cCpZ2gl1adQG3ZUQBNWvzvB1xkC&#10;7ZDs56wDpaJ+A80d9KM5+YqZ4FZKL7LrQ9A3NJ9abCa7Yfa0R6rDbOXQRDXfrRb/AwAA//8DAFBL&#10;AwQUAAYACAAAACEA0HwjxD4BAABZAgAAEQAIAWRvY1Byb3BzL2NvcmUueG1sIKIEASigAAE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jJLLTsMwEEX3SPxD5H3iPKCAlaQSoK6ohEQrEDvLnqYW&#10;sWPZhrR/j/NoCCoLlp5758ydkfPlQdbBFxgrGlWgJIpRAIo1XKiqQNvNKrxFgXVUcVo3Cgp0BIuW&#10;5eVFzjRhjYFn02gwToANPElZwnSB9s5pgrFle5DURt6hvLhrjKTOP02FNWUftAKcxvECS3CUU0dx&#10;Bwz1REQjkrMJqT9N3QM4w1CDBOUsTqIE/3gdGGn/bOiVmVMKd9R+pzHunM3ZIE7ugxWTsW3bqM36&#10;GD5/gt/WTy/9qqFQ3a0YoDLnjDAD1DWm3FowOZ4VuuPV1Lq1v/NOAL8/jp7zuuf0sQcY8MAHIUPs&#10;k/KaPTxuVqhM4/Q6TOIwXWziO5KlJF28d2N/9XfBhoIch/+beHVD4mxGPAHKHJ99hvIbAAD//wMA&#10;UEsDBBQABgAIAAAAIQCogyt1DwIAANwDAAAUAAAAeGwvdGFibGVzL3RhYmxlMS54bWyck19vmzAU&#10;xd8n7Tsgvzv8M2CikspAkCpNU7V22rNLTLCKbWQ7baJp330mSYmi9GHaG772/fncc/Dd/V4M3hvT&#10;hitZgHARAI/JVm243Bbg53MDMfCMpXJDByVZAQ7MgPvV1y93lr4MzHPd0hSgt3Zc+r5peyaoWaiR&#10;SbfTKS2odUu99c2oGd2YnjErBj8KgtQXlEtwIixF+y8QQfXrboStEiO1/IUP3B6OLOCJdvmwlUpP&#10;qgqw195exx/wvb6BC95qZVRnFw7mq67jLbvRGCJfszc+WXNBxf/JSmeW08U3zmvH1Mvd9Pm7qlJC&#10;1riBUY0QRDXJIM7iHOaoDpucEFTi6g/wJBVuuOdpRte94WYc6OH7VVGzrgAkXNYhAp5Vlg7mh3p/&#10;6tW7izcAq1NulRp2QhqvVTtpC4Cu6xd58Vlf6BQREpUQpWUEUV5VsCQohXXT5A2KojgN8UWfS9oK&#10;Ji3wr647YqNp6g9skjZJvG4imKEEOyzGkORNAOMYhc6EIMZJMGMfByqt1zO+7T8lT3HP5DyK1xVK&#10;EVwH6wwiQmqY11UNcZykJMRpEqXNTP7F2KsXRZ/JdSZeoDhP86wsa5hVDoViHEJckgZmTnTuxJd1&#10;QGboyeJwgvrHt3L2/GzJkz0M7EF2yjMum4ZrY08HppSOtW/0pjQlaTUfmXty7geYOk9NczW43Lf6&#10;CwAA//8DAFBLAwQUAAYACAAAACEAYUkJEIkBAAARAwAAEAAIAWRvY1Byb3BzL2FwcC54bWwgogQB&#10;KK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CckkFv2zAMhe8D+h8M3Rs53VAMgaxiSFf0&#10;sGEBkrZnTaZjobIkiKyR7NePttHU2XrqjeR7ePpESd0cOl/0kNHFUInlohQFBBtrF/aVeNjdXX4V&#10;BZIJtfExQCWOgOJGX3xSmxwTZHKABUcErERLlFZSom2hM7hgObDSxNwZ4jbvZWwaZ+E22pcOAsmr&#10;sryWcCAINdSX6RQopsRVTx8NraMd+PBxd0wMrNW3lLyzhviW+qezOWJsqPh+sOCVnIuK6bZgX7Kj&#10;oy6VnLdqa42HNQfrxngEJd8G6h7MsLSNcRm16mnVg6WYC3R/eG1XovhtEAacSvQmOxOIsQbb1Iy1&#10;T0hZP8X8jC0AoZJsmIZjOffOa/dFL0cDF+fGIWACYeEccefIA/5qNibTO8TLOfHIMPFOONuBbzpz&#10;zjdemU/6J3sdu2TCkYVT9cOFZ3xIu3hrCF7XeT5U29ZkqPkFTus+DdQ9bzL7IWTdmrCH+tXzvzA8&#10;/uP0w/XyelF+LvldZzMl3/6y/gsAAP//AwBQSwECLQAUAAYACAAAACEA3SuLWGwBAAAQBQAAEwAA&#10;AAAAAAAAAAAAAAAAAAAAW0NvbnRlbnRfVHlwZXNdLnhtbFBLAQItABQABgAIAAAAIQC1VTAj9AAA&#10;AEwCAAALAAAAAAAAAAAAAAAAAKUDAABfcmVscy8ucmVsc1BLAQItABQABgAIAAAAIQCBPpSX8wAA&#10;ALoCAAAaAAAAAAAAAAAAAAAAAMoGAAB4bC9fcmVscy93b3JrYm9vay54bWwucmVsc1BLAQItABQA&#10;BgAIAAAAIQAwD0syqgIAAMkFAAAPAAAAAAAAAAAAAAAAAP0IAAB4bC93b3JrYm9vay54bWxQSwEC&#10;LQAUAAYACAAAACEAJ7fV094AAADzAQAAFAAAAAAAAAAAAAAAAADUCwAAeGwvc2hhcmVkU3RyaW5n&#10;cy54bWxQSwECLQAUAAYACAAAACEAqJz1ALwAAAAlAQAAIwAAAAAAAAAAAAAAAADkDAAAeGwvd29y&#10;a3NoZWV0cy9fcmVscy9zaGVldDEueG1sLnJlbHNQSwECLQAUAAYACAAAACEAwRcQvk4HAADGIAAA&#10;EwAAAAAAAAAAAAAAAADhDQAAeGwvdGhlbWUvdGhlbWUxLnhtbFBLAQItABQABgAIAAAAIQAEn8Wu&#10;twIAAIgHAAANAAAAAAAAAAAAAAAAAGAVAAB4bC9zdHlsZXMueG1sUEsBAi0AFAAGAAgAAAAhADaZ&#10;28X+AwAAoA0AABgAAAAAAAAAAAAAAAAAQhgAAHhsL3dvcmtzaGVldHMvc2hlZXQxLnhtbFBLAQIt&#10;ABQABgAIAAAAIQDQfCPEPgEAAFkCAAARAAAAAAAAAAAAAAAAAHYcAABkb2NQcm9wcy9jb3JlLnht&#10;bFBLAQItABQABgAIAAAAIQCogyt1DwIAANwDAAAUAAAAAAAAAAAAAAAAAOseAAB4bC90YWJsZXMv&#10;dGFibGUxLnhtbFBLAQItABQABgAIAAAAIQBhSQkQiQEAABEDAAAQAAAAAAAAAAAAAAAAACwhAABk&#10;b2NQcm9wcy9hcHAueG1sUEsFBgAAAAAMAAwAEwMAAOsjAAAAAFBLAwQUAAYACAAAACEA8H0BNVIJ&#10;AABrMAAAFQAAAGRycy9jaGFydHMvY2hhcnQ0LnhtbOxb6W/byBX/XqD/A0v4Q4tCEimR1IHIC5my&#10;i6BOYsTKLtBvI3IksR5ymOHIRxb7v/e9OajDoisHe7ioEqxCzvE4897vnTP77ofHnDn3VFQZL8au&#10;3/ZchxYJT7NiOXa/zK5aA9epJClSwnhBx+4Trdwfzv/8p3fJKFkRIW9LklAHiBTVKBm7KynLUadT&#10;JSuak6rNS1pA34KLnEh4FctOKsgDEM9Zp+t5UUcRcQ0B8h0EcpIVdr44Zj5fLLKETnmyzmkh9SoE&#10;ZUQCB6pVVlaWWuJHovuMYp4lgld8IdsJzzuamN0UEPPDTr2rc2BSSiT1h17g3BM2dj23g42MFEvd&#10;QIvWl1vdKPi6SGkac1GAOLbG58lowiQVBZCKeSFh1YZf+VEcz4m4W5ctWG4Jm5xnLJNPatvu+Tug&#10;Ha848MP5TL+uM0GrsZv4wYYFwWsZ4PU7g07XyBU26wejSj4xqjfke13cbaf+rlrCFWFsTpI75M3W&#10;4Hroph8n7jMDZykY4YPMJKPq4RF/RZaszt+R0ZynTzfCEVyiEJyqTK4yUclrUskbIgB3votaID/B&#10;z4Lxh7FLGQMsZIAGbAcucPHNdR4EKcdu9XVNBHUdUiTQDByTwr7EEt593CMZsUre4tbVS4kt5Y3A&#10;f1K6+Ayrqb7B0MCD9czVAjK1tvXYLUDVUO1EdgcqV/Bb9eQ6dwACGAmKo7aghs9JRVmGqumBPMmo&#10;4ixLrzLG1MtTFTOhWQ9al/KHGX2UrsNg39ABc9QfJZK9qagQhSOfSroADR+7syynlfORPjifeU5A&#10;5UpS8Ao/24W/kdfzQi+A/7rwBPgpM5msrkiesSdYMRgRlFBFFfsVPyjZIv73vGhRormWVFsdv+5X&#10;O5b1gMBaGEoiAsSBWglytxpJRvL8J0rvnBAHSzUFxuJE+LXQggepkMYBJow8bektYNnIu+AoEI2J&#10;AuVSNwA1plroYkETeV1JGAU09UykrRFzwq97wi9iT5sODUMNDVqkaMLQoOwhuIaqRhFC1VpHspZ8&#10;hi9Tyqik6Q5sS8blRFCCBhQgzdcIymQ0JyJGl2+ep5kxLAlnqLnJaAkurATfroklbF2B16Kp7rwn&#10;4inmjO+4NgA6BZ1KRln6uLMELlJqyBufqbUMbOJnusAZi/PbFaXS/8vZxZmPKqNaoT8mEHzgiFLG&#10;4FKlpqtMMrY58CltK5PR/fkNsEw6K5otVxKJ3CvtK1Hb0RVZYvpFfRkezVKMcu8aXAx8aG1zSZKA&#10;t1bfBmHsjNRqf7QhyAp0Q+8XH+kSDPO9caeGN1SIC7CuuGn9OAOzrfc953KlBQA9PxK26UlAPLqn&#10;4JdFGpNyRwIliA8JFuv8Gcfjs+7oLD7zg5rvMKrmu472Yp7S839QiGUIU8NUDKhan8mmp9exLxy/&#10;HYDt3RbKRoA+ODvsCdrecOdP1DSja2Z47bAfHTelZ6b02t1BE9mgHhP1m8aEZky3PVRQ3aBss6HI&#10;jInaUeMW+maM1+71etp1m99u06cHZkoIu24aMzRjhm0l0EOr8zG4UPxuIuJbiXRhcY2DrBD8drg3&#10;COS8AZF+sfpmoZhnxQmTJ0xaM/GHYrLG4sEYz4EEYhh2Qwh7MV9YQDANj3mZQu5QLCFXYEsI5BNI&#10;G56H7LseRD6iXkGUuM4/cOOmoxC0Hk2mav60WGjD3bPN6GosFRUp7DgelWdilPli6AkauOVVEqK8&#10;/iHvO0FfMNn2BRu3ue+DG+z8rNEoWpsya7Rv1qDM9szJxrBahZk1GjdrwmeN3sYa8Fmjabbme9Zo&#10;Za3xnjW6EmurZ8Mm+2kt9cz3mobUWjHzm9la89VvZKxfc9bfYy1AYyNi/WIttcEJ1DqaQocLhAtE&#10;bL9x6BB57WZ3bHcf+S8MstuPGkFhgRX2XyBjsRW95BYtvMLBC5QswsJGsVqERUOIIfpb8UGjkC3i&#10;osYRFnHhS+uvMRc2YrsOD0JYXKOO1KAL9pRVBwQmxNQvFnMGbFDXgOwZYQdPzlpAMeXnuNcbeHEc&#10;tMJpdNkKvGHcurjsdVuX/e60O+z3wl4c/7KpdUWvrXX5wVadKxqti+zrmr43VvpnK4CWH4fDVhB4&#10;/dYwjvqtqzC8HA4HXjjpB7+gGYf9wJrtv2oXqFY6M0qv50wF4tWKP1zTJaR7/6R7ZQbogdB+J3zH&#10;0TGRH0m+mypg+y0VB9tvqMB05Rmdi/V8zuht9m2bFKywXtqSlD9lqVzpmV1/qON5XRIxaUWr29et&#10;5NFyKOgP/WjgRcF+h+9H3nAAvwPDnu3UE2zMRFVcGglVCYGK2BKxwEUGO1K1Xb048NsfyKMhuzUw&#10;VXnwztbJ4w03ddi5XmGdPusM8O0XFzFO+J7i4qmoeHwpE+Ko50UZgcFZQ1FxBqUViWcPp7oiMKmp&#10;Ln6C7h9UD/+ueiKk7le5dDaln7Fraj9wUsHX4Feus+KOQv5jCnE5+TcXsyy5+wCnU9rsqlMPVUgE&#10;I93cKWES+MTaNhfgO2dcG+jfIRnTmdN3ZFSHi/mtyIQJ6kTnjRxKDU9uA/FERr/3WdTRugcnnnAK&#10;XU1M1Xw3YDKdcFwHsfHYxVr/v6gwKoJvut1oIpuzCZQjdBuWJJQKQisUFuDAzozVBQeo0fEPayaz&#10;63sGOqj7VCkCwsE6MIOv7kdo+wvcirx+pRDNnEEcEaK1QjhzVe7lDR0Dq/V8xzHwKVL7DSO17dMh&#10;569J/rc3FrGdkHy6yADphzmIPNp5gK2uzeRbDtzQA+8EWnVVWzserI0/C8deLmufgrDThaCta0gH&#10;c/ej9WgvCNsrZ6kA7XAMprouqHyg1MRdc/2i4AzHrDaAOpjPoFoceW8ANH3nMocqH2JdjKmnOocy&#10;9a3/0ztMp3Tnf6DUoBGL2EVE/5hVnwpmyuAmkUmzqryA+zx31cRkPlCX1tkMVr2nkLBUeL8T6r9b&#10;iYuqvT87OQiji+Fl7E9bvUEIJwd+MGgNPf+q1R9MB57X7ff7sbd9ciB6rz476He83vbxgejhZWEy&#10;hV3ApatPpbqP7EewY7iHDH3Q/pFMKrVDk5Rpc6G7D04F/T9wslBflrXm5SUnO18ecLJ4dPy6M+7a&#10;YEFZFC86a7/9iruPKh9n/+VGrUqgnocNb/cW7BsuMABw8M45mwKyHAE39MaueJ/qQ08sInwp8W77&#10;liZpsNVz1HmWgpr6fwTO/wMAAP//AwBQSwMEFAAGAAgAAAAhANUtGDHsBAAAwiUAABUAAABkcnMv&#10;Y2hhcnRzL3N0eWxlNC54bWzsWttu4zYQ/RWBHxDZTp04RhQgTbBAAacbbBfYZ1qibHYpUiXpdZyv&#10;75CSaFHyLfVl42zforFDcc6ZOTMc+jZWw3iKpf5LLxgJXjLGwaAiNNU6H4ahiqckw+oio7EUSqT6&#10;IhZZKNKUxiRMJJ5TPgl7nW4vXK6CymVwaxWREw6vSIXMsFYXQk6qNTIGq3SuwgxTjgKaRAgWRXe3&#10;sD38QtVXqhmxT4x/ISl84SVCHRRaU0oZaxlJmpJYt8yp4EtjRrmQ8BI8tG6SByaDH5hFSL+Yd+Mh&#10;m2VPIilsV/1Ox77Rmj+naWG+rMxhbZW72xA2Xr7L7jEh6ZdnGajXCHXNOsF3Ijn8DU4bL8zXfT9j&#10;rMlEyMU9eH/Ojqv8WVooeTCP0E2/10dBjPMIpQxr+DPLgWvFJyjAbAKIxLpkRDCafAJmd6SnW/Hg&#10;0zOozA16gKz6C6SY8cTwAP/NCzqKjQMvNepuVjPX4srmwr0kOMhEAsmEGRPzP4Vx5/MPIiVNCLhr&#10;bSPKSWUr4v1kEV7GXT1MK7Y8cBrJMZ50bcg2IGQfgeB1uekILZIZazzCYwKxCfFxMr6ainRdxbYf&#10;8r3K3Aj59Yq0JqwTz0339GAid6ZP53vy/dBqvEuYM70mzK0g1cWjkR+rtus48alyDDao8lLr7ZoE&#10;TI9FsoB6I4U2dTJQefyJSqVHWOlnLKEyd1EASqSN9KQgRCC8jOYomAr52rSZ70Eph09QMJdGu9U/&#10;MywJCtgfHNTt8qp/fYUCbR+6g95ggAJZ/2Rc/wTzGJYqhD4oHh40PBccq/x+pkEodSlOhR+FIq+M&#10;QGN8FpTvFo9lS6FMs+OqPYY3VkW47CVscO/dQjQF1lR5f7/u6fJxp3x6R/svd+w8MIWs7YO1rIfb&#10;aqf9jtfE2cwDsA7OAKxZ5X5Rr3qD/nXVkUieFM3ghuTOpxA2q8rf2g7CI92B5GB7whJawcMBtwXw&#10;o8Z3C13b7m3TyzWQtmTPA7IGWwPKEV5AdQrUIhsLaOVjKmMGUqXoK4lQ31BXz8JvVJJU4uwMQ7fW&#10;S58gcn2gDOZf8fi8z2SVEnDbmENgmOb/455SfM4SMee/4xXCUySIJ8fVQXsvOTZtUbMg1gRj04lj&#10;VUf1xuO411F5PG+TpwPMAryXr9a1GhuJFLmrEyc7XGyg5thJ4UYofnPsGN7UHOPh5sJbxxIO3kKe&#10;NOZN7PxEYB2CPrAO7z2A9bCEA4Q4oZJsQdWTc5PdzrAy9Zabn8BchkEX+4T/fkfuHDv7jjQ4M91a&#10;G1BnMZPXdtN7rNqzJWKODXE1kPHT8KYy75GGbTyndCR+qerhZig+um7isge6PpYEJ0T+UtC6QuFD&#10;68rKHtCyBppkQnhyWkGw/f4xLnjWjFPZ0secCX121wNG0auNW6aqh8vHs7rmqPtRDrEUkZSoc79q&#10;235R1fCzePxf0iJ0CElroKk/0pX1b+bic2yvEmoX1+ZawdrGWBHTOZd38ibDlu5rCdJuPm3Lu7W8&#10;eTp8kHHETi1h96bTB8ftffVeM7Yc7l4esZoWvxlQC/UodDlF9u+bLXQeYA6+d3Dj6NLEbwhcn9Bo&#10;CCAM6pfL2/Vpha+z/KQn9j2mVGsvDN1I8b+MmvY5ngEd7ehaAgo/dZmRj1/0fDfncHvdFqKfdPB0&#10;k4mCqG2jimLvRiKWP7a6+xcAAP//AwBQSwMEFAAGAAgAAAAhABwUp6gCAQAAbgMAABYAAABkcnMv&#10;Y2hhcnRzL2NvbG9yczQueG1snJNBboMwEEWvgnwADCShFQrZZF110ROMBjtYsj2R7abN7WtIoYWq&#10;SODdzNd/f2YkH9FXSJrcW7hrkXwabWPD16wN4Vpx7rEVBnxqFDryJEOKZDhJqVDwxsGHshdeZHnB&#10;sQUXegr7xsAfCl2FjRGSnIHgU3KXgWF0pGQlN6AsS4wIbc3wjlqwRDU1yzN2OkLVTyPO2iU30DUD&#10;RGFDzvi/WrGg7Ra0/YJ2WNDKTosnvYFTEBTZWdkNqt/NCzWPDcosvs7Df5umiLnnefD0qFcpH6h4&#10;vu2oFfHjyNP4/Yb4wwbP0+CZxu+G9opNRtQKzzjyNH5sz1Bd+fO9Tl8AAAD//wMAUEsDBAoAAAAA&#10;AAAAIQBeCRJ/ICcAACAnAAAuAAAAZHJzL2VtYmVkZGluZ3MvTWljcm9zb2Z0X0V4Y2VsX1dvcmtz&#10;aGVldDMueGxzeFBLAwQUAAYACAAAACEA3SuLWGwBAAAQBQAAEwAIAltDb250ZW50X1R5cGVzXS54&#10;bWwgogQCKKAAA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rJRNT8MwDIbvSPyHKlfUZuOAEFq3Ax9HmMT4AaFx12htEsXe2P49bvYhhMoqtF5q&#10;tYnf560dZzLbNnWygYDG2VyMs5FIwBZOG7vMxcfiJb0XCZKyWtXOQi52gGI2vb6aLHYeMOFsi7mo&#10;iPyDlFhU0CjMnAfLK6ULjSJ+DUvpVbFSS5C3o9GdLJwlsJRSqyGmkyco1bqm5HnLn/dOAtQoksf9&#10;xpaVC+V9bQpF7FRurP5FSQ+EjDPjHqyMxxu2IWQnoV35G3DIe+PSBKMhmatAr6phG3Jbyy8XVp/O&#10;rbLzIh0uXVmaArQr1g1XIEMfQGmsAKipsxizRhl79H2GHzejjGE8sJH2/6Jwjw/ifoOMz8stRJke&#10;INKuBhy67FG0j1ypAPqdAk/G4AZ+aveVXH1yBSS1Yei2R9FzfD638+A88gQH+H8XjiPaZqeehSCQ&#10;gdOQdh32E5Gn/+K2Q3u/aNAdbBnvs+k3AAAA//8DAFBLAwQUAAYACAAAACEAtVUwI/QAAABMAgAA&#10;CwAIAl9yZWxzLy5yZWxzIKIEAiigAA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KySTU/DMAyG70j8h8j31d2QEEJLd0FIuyFUfoBJ3A+1jaMk&#10;G92/JxwQVBqDA0d/vX78ytvdPI3qyCH24jSsixIUOyO2d62Gl/pxdQcqJnKWRnGs4cQRdtX11faZ&#10;R0p5KHa9jyqruKihS8nfI0bT8USxEM8uVxoJE6UchhY9mYFaxk1Z3mL4rgHVQlPtrYawtzeg6pPP&#10;m3/XlqbpDT+IOUzs0pkVyHNiZ9mufMhsIfX5GlVTaDlpsGKecjoieV9kbMDzRJu/E/18LU6cyFIi&#10;NBL4Ms9HxyWg9X9atDTxy515xDcJw6vI8MmCix+o3gEAAP//AwBQSwMEFAAGAAgAAAAhAIE+lJfz&#10;AAAAugIAABoACAF4bC9fcmVscy93b3JrYm9vay54bWwucmVscyCiBAEoo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KxSTUvEMBC9C/6HMHebdhUR2XQvIuxV6w8IybQp2yYhM3703xsqul1Y&#10;1ksvA2+Gee/Nx3b3NQ7iAxP1wSuoihIEehNs7zsFb83zzQMIYu2tHoJHBRMS7Orrq+0LDppzE7k+&#10;ksgsnhQ45vgoJRmHo6YiRPS50oY0as4wdTJqc9Adyk1Z3su05ID6hFPsrYK0t7cgmilm5f+5Q9v2&#10;Bp+CeR/R8xkJSTwNeQDR6NQhK/jBRfYI8rz8Zk15zmvBo/oM5RyrSx6qNT18hnQgh8hHH38pknPl&#10;opm7Ve/hdEL7yim/2/Isy/TvZuTJx9XfAAAA//8DAFBLAwQUAAYACAAAACEAHmAUJqkCAADJBQAA&#10;DwAAAHhsL3dvcmtib29rLnhtbKxUXW+bMBR9n7T/gPxOsfkOCqmSErRI21StXftYuWCCFcDImIau&#10;6n/fNSnp10vVDQEX+5rjc+69vvPToa6MOyY7LpoYkROMDNZkIufNNka/L1MzREanaJPTSjQsRves&#10;Q6eLr1/meyF3t0LsDABouhiVSrWRZXVZyWranYiWNeAphKypgqHcWl0rGc27kjFVV5aNsW/VlDfo&#10;gBDJj2CIouAZS0TW16xRBxDJKqqAflfytpvQ6uwjcDWVu741M1G3AHHLK67uR1Bk1Fm02TZC0tsK&#10;ZA/EMwYJtw8PwfCyp53A9W6rmmdSdKJQJwBtHUi/00+wRcirEAzvY/AxJNeS7I7rHB5ZSf+TrPwj&#10;lv8MRvA/oxEorbFWIgjeJ9G8IzcbLeYFr9jVoXQN2rY/aa0zVSGjop1a51yxPEYBDMWevZqQfbvq&#10;eQVeG7skQNbiWM7n0shZQftKXUIhT/BwMnx/Znt65SCjKdjnShrwvUm+w4YX9A62B5H5U3VuAJ84&#10;N00moxCTmweSkHVACDZTJ1iarhsm5tIOPTNwHc+ZJal/NvMeIUbSjzJBe1U+adPgMXJ0Nt66ftBh&#10;8hAc9Tx/JvKAny5T2zevyfeoBelTfMXZvnuOgh4awzVvcrEfNd2/+N6P09c8VyUIDGwPmB3mvjG+&#10;LYFrELrQNiDNmlKMHtKlswxISszUDVzT9VNsrmzXNh0HpyvshHjlkJGK9YLL2CiA02iNZkzuhW4e&#10;BDqStmN8kSEjvYfc5ESLsabfMlplkExt9EKsnaJiF/wPg5wVMVqO69mgvndqMQdr9JIDWeLiZYBn&#10;ronXjme64cw2Q9exzTM3sddesE7WqzFNuu1F/+PwQ0kRL5r6qeZcUqkuJc120IV/sWJFO6isgzzg&#10;CSIn1tb01+IvAAAA//8DAFBLAwQUAAYACAAAACEAJ7fV094AAADzAQAAFAAAAHhsL3NoYXJlZFN0&#10;cmluZ3MueG1sZNHBTsQgEAbgu4nvQLi7tHXdXQ1lD5t43sMaz6SdLUQYamdq9O3FmBiTOfLND/wB&#10;e/zMSX3AQrFgr9tNoxXgUMaIU69fLs93B62IPY4+FYRefwHpo7u9sUSs6l6kXgfm+ckYGgJkT5sy&#10;A9bJtSzZc10uk6F5AT9SAOCcTNc0O5N9RK2GsiLXe/darRjfVzj9gbMUnWV3KmnN2FrDzpof+uVL&#10;PZEzIIuBjHYicy9kK+RByE7IXshByKNs2EiSrVtZuxW9XwHeVCeS5+SRVYA4hX8PZOqnuW8AAAD/&#10;/wMAUEsDBBQABgAIAAAAIQConPUAvAAAACUBAAAjAAAAeGwvd29ya3NoZWV0cy9fcmVscy9zaGVl&#10;dDEueG1sLnJlbHOEj8EKwjAQRO+C/xD2btJ6EJGmvYjQq+gHrOm2DbZJyEbRvzfgRUHwNOwO+2an&#10;ah7zJO4U2XqnoZQFCHLGd9YNGs6nw2oLghO6DifvSMOTGJp6uaiONGHKRzzawCJTHGsYUwo7pdiM&#10;NCNLH8hlp/dxxpTHOKiA5ooDqXVRbFT8ZED9xRRtpyG2XQni9Aw5+T/b9701tPfmNpNLPyJUwstE&#10;GYhxoKRByveG31LK/CyoulJf5eoXAAAA//8DAFBLAwQUAAYACAAAACEAwRcQvk4HAADGIAAAEwAA&#10;AHhsL3RoZW1lL3RoZW1lMS54bWzsWc2LGzcUvxf6Pwxzd/w1448l3uDPbJPdJGSdlBy1tuxRVjMy&#10;krwbEwIlOfVSKKSll0JvPZTSQAMNvfSPCSS06R/RJ83YI63lJJtsSlp2DYtH/r2np/eefnrzdPHS&#10;vZh6R5gLwpKWX75Q8j2cjNiYJNOWf2s4KDR8T0iUjBFlCW75Cyz8S9uffnIRbckIx9gD+URsoZYf&#10;STnbKhbFCIaRuMBmOIHfJozHSMIjnxbHHB2D3pgWK6VSrRgjkvhegmJQe30yISPsDZVKf3upvE/h&#10;MZFCDYwo31eqsSWhsePDskKIhehS7h0h2vJhnjE7HuJ70vcoEhJ+aPkl/ecXty8W0VYmROUGWUNu&#10;oP8yuUxgfFjRc/LpwWrSIAiDWnulXwOoXMf16/1av7bSpwFoNIKVprbYOuuVbpBhDVD61aG7V+9V&#10;yxbe0F9ds7kdqo+F16BUf7CGHwy64EULr0EpPlzDh51mp2fr16AUX1vD10vtXlC39GtQRElyuIYu&#10;hbVqd7naFWTC6I4T3gyDQb2SKc9RkA2r7FJTTFgiN+VajO4yPgCAAlIkSeLJxQxP0AiyuIsoOeDE&#10;2yXTCBJvhhImYLhUKQ1KVfivPoH+piOKtjAypJVdYIlYG1L2eGLEyUy2/Cug1TcgL549e/7w6fOH&#10;vz1/9Oj5w1+yubUqS24HJVNT7tWPX//9/RfeX7/+8OrxN+nUJ/HCxL/8+cuXv//xOvWw4twVL759&#10;8vLpkxffffXnT48d2tscHZjwIYmx8K7hY+8mi2GBDvvxAT+dxDBCxJJAEeh2qO7LyAJeWyDqwnWw&#10;7cLbHFjGBbw8v2vZuh/xuSSOma9GsQXcY4x2GHc64Kqay/DwcJ5M3ZPzuYm7idCRa+4uSqwA9+cz&#10;oFfiUtmNsGXmDYoSiaY4wdJTv7FDjB2ru0OI5dc9MuJMsIn07hCvg4jTJUNyYCVSLrRDYojLwmUg&#10;hNryzd5tr8Ooa9U9fGQjYVsg6jB+iKnlxstoLlHsUjlEMTUdvotk5DJyf8FHJq4vJER6iinz+mMs&#10;hEvmOof1GkG/CgzjDvseXcQ2kkty6NK5ixgzkT122I1QPHPaTJLIxH4mDiFFkXeDSRd8j9k7RD1D&#10;HFCyMdy3CbbC/WYiuAXkapqUJ4j6Zc4dsbyMmb0fF3SCsItl2jy22LXNiTM7OvOpldq7GFN0jMYY&#10;e7c+c1jQYTPL57nRVyJglR3sSqwryM5V9ZxgAWWSqmvWKXKXCCtl9/GUbbBnb3GCeBYoiRHfpPka&#10;RN1KXTjlnFR6nY4OTeA1AuUf5IvTKdcF6DCSu79J640IWWeXehbufF1wK35vs8dgX9497b4EGXxq&#10;GSD2t/bNEFFrgjxhhggKDBfdgogV/lxEnatabO6Um9ibNg8DFEZWvROT5I3Fz4myJ/x3yh53AXMG&#10;BY9b8fuUOpsoZedEgbMJ9x8sa3pontzAcJKsc9Z5VXNe1fj/+6pm014+r2XOa5nzWsb19vVBapm8&#10;fIHKJu/y6J5PvLHlMyGU7ssFxbtCd30EvNGMBzCo21G6J7lqAc4i+Jo1mCzclCMt43EmPycy2o/Q&#10;DFpDZd3AnIpM9VR4MyagY6SHdSsVn9Ct+07zeI+N005nuay6mqkLBZL5eClcjUOXSqboWj3v3q3U&#10;637oVHdZlwYo2dMYYUxmG1F1GFFfDkIUXmeEXtmZWNF0WNFQ6pehWkZx5QowbRUVeOX24EW95YdB&#10;2kGGZhyU52MVp7SZvIyuCs6ZRnqTM6mZAVBiLzMgj3RT2bpxeWp1aaq9RaQtI4x0s40w0jCCF+Es&#10;O82W+1nGupmH1DJPuWK5G3Iz6o0PEWtFIie4gSYmU9DEO275tWoItyojNGv5E+gYw9d4Brkj1FsX&#10;olO4dhlJnm74d2GWGReyh0SUOlyTTsoGMZGYe5TELV8tf5UNNNEcom0rV4AQPlrjmkArH5txEHQ7&#10;yHgywSNpht0YUZ5OH4HhU65w/qrF3x2sJNkcwr0fjY+9AzrnNxGkWFgvKweOiYCLg3LqzTGBm7AV&#10;keX5d+JgymjXvIrSOZSOIzqLUHaimGSewjWJrszRTysfGE/ZmsGh6y48mKoD9r1P3Tcf1cpzBmnm&#10;Z6bFKurUdJPphzvkDavyQ9SyKqVu/U4tcq5rLrkOEtV5Srzh1H2LA8EwLZ/MMk1ZvE7DirOzUdu0&#10;MywIDE/UNvhtdUY4PfGuJz/IncxadUAs60qd+PrK3LzVZgd3gTx6cH84p1LoUEJvlyMo+tIbyJQ2&#10;YIvck1mNCN+8OSct/34pbAfdStgtlBphvxBUg1KhEbarhXYYVsv9sFzqdSoP4GCRUVwO0+v6AVxh&#10;0EV2aa/H1y7u4+UtzYURi4tMX8wXteH64r5c2Xxx7xEgnfu1yqBZbXZqhWa1PSgEvU6j0OzWOoVe&#10;rVvvDXrdsNEcPPC9Iw0O2tVuUOs3CrVyt1sIaiVlfqNZqAeVSjuotxv9oP0gK2Ng5Sl9ZL4A92q7&#10;tv8BAAD//wMAUEsDBBQABgAIAAAAIQAEn8WutwIAAIgHAAANAAAAeGwvc3R5bGVzLnhtbOxV32/T&#10;MBB+R+J/sPyeOcma0FZJJrou0qSBkDYkXt3Eaa35R2W7JQXxv3NO2ibTEIzxykttX87ffXff+Zpd&#10;tVKgPTOWa5Xj6CLEiKlK11ytc/z5oQymGFlHVU2FVizHB2bxVfH2TWbdQbD7DWMOAYSyOd44t50T&#10;YqsNk9Re6C1T8KXRRlIHR7MmdmsYra2/JAWJwzAlknKFe4S5rF4CIql53G2DSsstdXzFBXeHDgsj&#10;Wc1v10obuhJAtY0mtEJtlJoYteYUpLM+iyN5ZbTVjbsAXKKbhlfsOd0ZmRFaDUiA/DqkKCFh/CT3&#10;1rwSaUIM23MvHy6yRitnUaV3yoGYQNSXYP6o9FdV+k/e2HsVmf2G9lSAJcKkyCottEEOpIPKdRZF&#10;Jes9rqngK8O9W0MlF4feHHtDp/bRT3KovTcSz+O4WLjEhTizij0BMBQZyOeYUSUc0HH/cNhCeAWd&#10;1sN0fn/wXht6iOJkdIF0AYtspU0NnT3U42QqMsEaB0QNX2/86vQWflfaOVC/yGpO11pR4VPpQc4b&#10;SKdiQtz77v/SPMFuG6R2spTuts4xvCNfhNMWEjlue7z+4PHHaD32CDaFYv09LGqbM/7/2y8VY1y1&#10;ThXQYST2E6nPoiH/SnL80Q85Ae/tWHi02nHhuPqFzIBZt0PjhL5vnR9YXUudo0D/1KyhO+Eezh9z&#10;POw/sJrvZHz2+sT32nUQOR72d76/o9THYK27s/AoYUU7w3P8/Wbxbra8KeNgGi6mweSSJcEsWSyD&#10;ZHK9WC7LWRiH1z9GY/MfhmY35aGVo8ncChit5pjsMcX7wZbj0aGn371soD3mPovT8H0ShUF5GUbB&#10;JKXTYJpeJkGZRPEynSxukjIZcU9eOVxDEkX9mPbkk7njkgmuTlqdFBpbQSQ4/iYJclKCDH+hxU8A&#10;AAD//wMAUEsDBBQABgAIAAAAIQDx3Pj+CgQAAC4NAAAYAAAAeGwvd29ya3NoZWV0cy9zaGVldDEu&#10;eG1snJdtr6I6EMff32S/A+G9QBFRjLpRXHNPcjfZ3Kd9XbEqOUC9bdVzstnvfqcMiBRPgmvOA9p/&#10;Z36dTjvj7PNbnlkXJmTKi7lNHM+2WJHwXVoc5vY/f28GE9uSihY7mvGCze13Ju3Pi0+/za5cvMoj&#10;Y8oCC4Wc20elTlPXlcmR5VQ6/MQKGNlzkVMFb8XBlSfB6K6clGeu73mhm9O0sNHCVPSxwff7NGFr&#10;npxzVig0IlhGFfDLY3qStbU86WMup+L1fBokPD+BiW2apeq9NGpbeTJ9ORRc0G0G634jAU2sNwE/&#10;PvwOazfl5x1PeZoILvleOWDZRebu8iM3cmlys9Rdfy8zJHAFu6R6AxtT/q8hkdHNlt8YG/6isfBm&#10;TIdLTM/pbm7/IMsvoT+J/cF6vPEHwXo5GayWk8kg8L5svM3aD8NV9NNezHYp7LBelSXYfm4vyXRN&#10;AttdzMoE+jdlV3n3bCm6/YtlLFEMnBDbUvz0B9urmGWZngx5rTN2y/mrnvoCIg+cyHKKdkITlV4Y&#10;ymNYvPyvdBv70xjduje/i1nzXDNsyjz/Jqwd29Nzpv7k199ZejgqgAmcANavE2i6e18zmUDmgntn&#10;qFeT8AxswF8rT/UJhMSjb+X/a7pTR3jynCAggRf6I9tKzlLx/Hs1Us3HmcBczgRf1czI8clk/HCW&#10;i27LJa2poouZ4FcLMhD8yxPV55lMP6IGXC1dau3cBr+wGgnBvCzIzL1AdJJKsUKF3o2bImxLYpRA&#10;gjSSUVuyvp/v3cZcIL5h6w3ri621bWzfwEZFUC4p9JxwbDDj+AiX7AQNb4sJ1tSbSWvbTEODCRUV&#10;E+ky4TgyBY4XtV5N0FuEsMG9CbW2TRgYhKioCI09jHEQ8TxnNA778EHq9ubT2jafgbBCBfKNxt0I&#10;4jgiDh1/8jjTwieYtLbNZGT/ChVVzHxnaOx6jOM1010itvZx/AST1raZjOxeoaKK06QbJxxHJt+J&#10;mjPfYtJ9Q98TqbVtpib45VWzQkXFZNwyMQ4iUOiEHyR79ASQ1raBIiPZUVFtXAROx17zMu6TGMV1&#10;8g+Hwzut5zXqVgB1yep/FWuxcRc3VyXGsDQ4t+tkM+9htICQIzihj9OfPFUgHlSITolATbW1D45A&#10;6XFuI1jkNLdOO1rPVADSLQHErAGVpj4GZrTuS8BHSM8UANKtAMQsAZWmQoKkM+tSJaiP5t1t0o7V&#10;M/c+ND+dzDJv/kqDYIExqtsnbaEul6NmWUiFzRR2ISd6YF+pOKSFtDJo33SbBPeNwE6qfIbGrvwU&#10;rustV9AN1e+O8OWCQV+iGytrz7mq30CXBd1hxr5RoaSV8LNuvwhU79unlpjq3lS87IjuqdxGDm9u&#10;33QW/wMAAP//AwBQSwMEFAAGAAgAAAAhAHWZqZk/AQAAWQIAABEACAFkb2NQcm9wcy9jb3JlLnht&#10;bCCiBAEoo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IySy07DMBBF90j8Q+R94sQtFVhJ&#10;KgHqikpItAKxs+xpGxE/ZBvS/j3OoyGoLFh67p0zd0bOl0dZR19gXaVVgbIkRREorkWl9gXablbx&#10;LYqcZ0qwWiso0AkcWpbXVzk3lGsLz1YbsL4CFwWScpSbAh28NxRjxw8gmUuCQwVxp61kPjztHhvG&#10;P9geMEnTBZbgmWCe4RYYm5GIBqTgI9J82roDCI6hBgnKO5wlGf7xerDS/dnQKROnrPzJhJ2GuFO2&#10;4L04uo+uGo1N0yTNrIsR8mf4bf300q0aV6q9FQdU5oJTboF5bcutA5vjSaE9Xs2cX4c77yoQ96fB&#10;c1kPnC52DwMRhSC0j31WXmcPj5sVKklKbuIsjclik97RGaFk8d6O/dXfBusLchj+b+L8ls7JhHgG&#10;lDm++AzlNwAAAP//AwBQSwMEFAAGAAgAAAAhAKiDK3UPAgAA3AMAABQAAAB4bC90YWJsZXMvdGFi&#10;bGUxLnhtbJyTX2+bMBTF3yftOyC/O/wzYKKSykCQKk1TtXbas0tMsIptZDttomnffSZJiaL0Ydob&#10;vvb9+dxz8N39XgzeG9OGK1mAcBEAj8lWbbjcFuDncwMx8IylckMHJVkBDsyA+9XXL3eWvgzMc93S&#10;FKC3dlz6vml7JqhZqJFJt9MpLah1S731zagZ3ZieMSsGPwqC1BeUS3AiLEX7LxBB9etuhK0SI7X8&#10;hQ/cHo4s4Il2+bCVSk+qCrDX3l7HH/C9voEL3mplVGcXDuarruMtu9EYIl+zNz5Zc0HF/8lKZ5bT&#10;xTfOa8fUy930+buqUkLWuIFRjRBENckgzuIc5qgOm5wQVOLqD/AkFW6452lG173hZhzo4ftVUbOu&#10;ACRc1iECnlWWDuaHen/q1buLNwCrU26VGnZCGq9VO2kLgK7rF3nxWV/oFBESlRClZQRRXlWwJCiF&#10;ddPkDYqiOA3xRZ9L2gomLfCvrjtio2nqD2ySNkm8biKYoQQ7LMaQ5E0A4xiFzoQgxkkwYx8HKq3X&#10;M77tPyVPcc/kPIrXFUoRXAfrDCJCapjXVQ1xnKQkxGkSpc1M/sXYqxdFn8l1Jl6gOE/zrCxrmFUO&#10;hWIcQlySBmZOdO7El3VAZujJ4nCC+se3cvb8bMmTPQzsQXbKMy6bhmtjTwemlI61b/SmNCVpNR+Z&#10;e3LuB5g6T01zNbjct/oLAAD//wMAUEsDBBQABgAIAAAAIQBhSQkQiQEAABEDAAAQAAgBZG9jUHJv&#10;cHMvYXBwLnhtbCCiBAEoo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JySQW/bMAyF7wP6&#10;HwzdGzndUAyBrGJIV/SwYQGStmdNpmOhsiSIrJHs14+20dTZeuqN5Ht4+kRJ3Rw6X/SQ0cVQieWi&#10;FAUEG2sX9pV42N1dfhUFkgm18TFAJY6A4kZffFKbHBNkcoAFRwSsREuUVlKibaEzuGA5sNLE3Bni&#10;Nu9lbBpn4Tbalw4CyauyvJZwIAg11JfpFCimxFVPHw2tox348HF3TAys1beUvLOG+Jb6p7M5Ymyo&#10;+H6w4JWci4rptmBfsqOjLpWct2prjYc1B+vGeAQl3wbqHsywtI1xGbXqadWDpZgLdH94bVei+G0Q&#10;BpxK9CY7E4ixBtvUjLVPSFk/xfyMLQChkmyYhmM5985r90UvRwMX58YhYAJh4Rxx58gD/mo2JtM7&#10;xMs58cgw8U4424FvOnPON16ZT/onex27ZMKRhVP1w4VnfEi7eGsIXtd5PlTb1mSo+QVO6z4N1D1v&#10;MvshZN2asIf61fO/MDz+4/TD9fJ6UX4u+V1nMyXf/rL+CwAA//8DAFBLAQItABQABgAIAAAAIQDd&#10;K4tYbAEAABAFAAATAAAAAAAAAAAAAAAAAAAAAABbQ29udGVudF9UeXBlc10ueG1sUEsBAi0AFAAG&#10;AAgAAAAhALVVMCP0AAAATAIAAAsAAAAAAAAAAAAAAAAApQMAAF9yZWxzLy5yZWxzUEsBAi0AFAAG&#10;AAgAAAAhAIE+lJfzAAAAugIAABoAAAAAAAAAAAAAAAAAygYAAHhsL19yZWxzL3dvcmtib29rLnht&#10;bC5yZWxzUEsBAi0AFAAGAAgAAAAhAB5gFCapAgAAyQUAAA8AAAAAAAAAAAAAAAAA/QgAAHhsL3dv&#10;cmtib29rLnhtbFBLAQItABQABgAIAAAAIQAnt9XT3gAAAPMBAAAUAAAAAAAAAAAAAAAAANMLAAB4&#10;bC9zaGFyZWRTdHJpbmdzLnhtbFBLAQItABQABgAIAAAAIQConPUAvAAAACUBAAAjAAAAAAAAAAAA&#10;AAAAAOMMAAB4bC93b3Jrc2hlZXRzL19yZWxzL3NoZWV0MS54bWwucmVsc1BLAQItABQABgAIAAAA&#10;IQDBFxC+TgcAAMYgAAATAAAAAAAAAAAAAAAAAOANAAB4bC90aGVtZS90aGVtZTEueG1sUEsBAi0A&#10;FAAGAAgAAAAhAASfxa63AgAAiAcAAA0AAAAAAAAAAAAAAAAAXxUAAHhsL3N0eWxlcy54bWxQSwEC&#10;LQAUAAYACAAAACEA8dz4/goEAAAuDQAAGAAAAAAAAAAAAAAAAABBGAAAeGwvd29ya3NoZWV0cy9z&#10;aGVldDEueG1sUEsBAi0AFAAGAAgAAAAhAHWZqZk/AQAAWQIAABEAAAAAAAAAAAAAAAAAgRwAAGRv&#10;Y1Byb3BzL2NvcmUueG1sUEsBAi0AFAAGAAgAAAAhAKiDK3UPAgAA3AMAABQAAAAAAAAAAAAAAAAA&#10;9x4AAHhsL3RhYmxlcy90YWJsZTEueG1sUEsBAi0AFAAGAAgAAAAhAGFJCRCJAQAAEQMAABAAAAAA&#10;AAAAAAAAAAAAOCEAAGRvY1Byb3BzL2FwcC54bWxQSwUGAAAAAAwADAATAwAA9yMAAAAAUEsDBBQA&#10;BgAIAAAAIQAnE9Jx4gAAAAoBAAAPAAAAZHJzL2Rvd25yZXYueG1sTI9BS8NAFITvgv9heYK3drPR&#10;xBrzUkpRT6VgK5TettnXJDS7G7LbJP33ric9DjPMfJMvJ92ygXrXWIMg5hEwMqVVjakQvvcfswUw&#10;56VRsrWGEG7kYFnc3+UyU3Y0XzTsfMVCiXGZRKi97zLOXVmTlm5uOzLBO9teSx9kX3HVyzGU65bH&#10;UZRyLRsTFmrZ0bqm8rK7aoTPUY6rJ/E+bC7n9e24T7aHjSDEx4dp9QbM0+T/wvCLH9ChCEwnezXK&#10;sRZh9irCF4/wnApgIbCIkgTYCeEljlPgRc7/Xyh+AAAA//8DAFBLAwQUAAYACAAAACEAU59/GtAA&#10;AACxAgAAGQAAAGRycy9fcmVscy9lMm9Eb2MueG1sLnJlbHO8kssKwjAQRfeC/xBmb9NWERFTNyK4&#10;Ff2AIZ0+sE1CJor+vUERFER3Xd4Z5tyzmNX62nfiQp5baxRkSQqCjLZla2oFx8N2sgDBAU2JnTWk&#10;4EYM62I8Wu2pwxCPuGkdi0gxrKAJwS2lZN1Qj5xYRyZuKut7DDH6WjrUJ6xJ5mk6l/6dAcUHU+xK&#10;BX5XTkEcbi42/2fbqmo1baw+92TClwqpG/QhAtHXFBQ8Ij+n0ySagvwukQ8kkf+SyAaSyH5JzAaS&#10;mL0k5MejFXcAAAD//wMAUEsDBBQABgAIAAAAIQD6ZdE8BgEAADECAAAgAAAAZHJzL2NoYXJ0cy9f&#10;cmVscy9jaGFydDEueG1sLnJlbHOskU1LxDAQQO+C/6HM3aRdQUQ23YMfsAcvuuJxien0g00yJROl&#10;/femyKqVXfbiMQl5702yXA3OZh8YuCOvoBA5ZOgNVZ1vFLxsHi6uIeOofaUteVQwIsOqPD9bPqHV&#10;MV3itus5SxTPCtoY+xsp2bToNAvq0aeTmoLTMS1DI3ttdrpBucjzKxl+M6CcMbN1pSCsq0vINmOf&#10;zKfZVNedwTsy7w59PKDY2xNShwajAiEkujespnlZPnYmEFMdt/eDQbt9pbDjFjGKwfIA8nDh4kih&#10;29OEISe/4lJUUcznlqbVId6SpfAcR4s/cWba40KkJzzmLv7D/UfLU8W3Vc4+uvwEAAD//wMAUEsD&#10;BBQABgAIAAAAIQDx0x3ZBwEAADICAAAgAAAAZHJzL2NoYXJ0cy9fcmVscy9jaGFydDIueG1sLnJl&#10;bHOskU1LxDAQQO+C/6HM3aStICKb7sEP2IMXXfG4xHT6wSaZkonS/nuzyKqVXfbiMQl5702yWI7O&#10;Zh8YuCevoBA5ZOgN1b1vFbysHy6uIeOofa0teVQwIcOyOj9bPKHVMV3irh84SxTPCroYhxsp2XTo&#10;NAsa0KeThoLTMS1DKwdttrpFWeb5lQy/GVDNmNmqVhBW9SVk62lI5tNsapre4B2Zd4c+HlDs7Qmp&#10;Q4tRgRAS3RvWu3lZPvYmEFMTN/ejQbt5pbDlDjEWYrQ8gjycWB5JdHucMOTkV12qKor54NJ0OsRb&#10;shSe42Txp87s9rgU6Q2PuYv/cP/R8q7i2ypnP119AgAA//8DAFBLAwQUAAYACAAAACEAgFJq8AcB&#10;AAAyAgAAIAAAAGRycy9jaGFydHMvX3JlbHMvY2hhcnQzLnhtbC5yZWxzrJFNS8QwEEDvgv+hzN2k&#10;7YKIbLoHP2APXnTF4xLT6QebZEomSvvvzSKrVnbx4jEJee9NslyNzmbvGLgnr6AQOWToDdW9bxU8&#10;b+4vriDjqH2tLXlUMCHDqjo/Wz6i1TFd4q4fOEsUzwq6GIdrKdl06DQLGtCnk4aC0zEtQysHbXa6&#10;RVnm+aUMPxlQzZjZulYQ1vUCss00JPPfbGqa3uAtmTeHPh5RHOwJqUOLUYEQEt0r1vt5WT70JhBT&#10;E7d3o0G7faGw4w4xlmK0PII8nlieSHQHnDDk5GddqiqK+eDSdDrEG7IUnuJk8bvO7Pd4IdIbnnIX&#10;/+H+peV9xZdVzn66+gAAAP//AwBQSwMEFAAGAAgAAAAhANOpd18IAQAAMgIAACAAAABkcnMvY2hh&#10;cnRzL19yZWxzL2NoYXJ0NC54bWwucmVsc6yRTUsDMRBA74L/IczdpNuKiHS3Bz+gBy9a8VhidvaD&#10;JpklE2X335tFqq609OIxCXnvTbJc9c6KDwzcks8hkzMQ6A2Vra9zeNk8XFyD4Kh9qS15zGFAhlVx&#10;frZ8QqtjusRN27FIFM85NDF2N0qxadBpltShTycVBadjWoZaddrsdI1qPptdqfCbAcWEKdZlDmFd&#10;LkBshi6ZT7OpqlqDd2TeHfp4QLG3J6QONcYcpFTo3rAc52X12JpATFXc3vcG7faVwo4bxLiQveUe&#10;1OHE+ZFEt8dJQ0591aWqLJsOrkyjQ7wlS+E5DhZ/6sy4x5cyveExd/Yf7j9aHiu+rWry08UnAAAA&#10;//8DAFBLAQItABQABgAIAAAAIQB/Ig5DfgEAAHgHAAATAAAAAAAAAAAAAAAAAAAAAABbQ29udGVu&#10;dF9UeXBlc10ueG1sUEsBAi0AFAAGAAgAAAAhADj9If/WAAAAlAEAAAsAAAAAAAAAAAAAAAAArwEA&#10;AF9yZWxzLy5yZWxzUEsBAi0AFAAGAAgAAAAhAGvVZnpnAgAAwgkAAA4AAAAAAAAAAAAAAAAArgIA&#10;AGRycy9lMm9Eb2MueG1sUEsBAi0AFAAGAAgAAAAhANXqBtVcCQAAFjEAABUAAAAAAAAAAAAAAAAA&#10;QQUAAGRycy9jaGFydHMvY2hhcnQxLnhtbFBLAQItABQABgAIAAAAIQDVLRgx7AQAAMIlAAAVAAAA&#10;AAAAAAAAAAAAANAOAABkcnMvY2hhcnRzL3N0eWxlMS54bWxQSwECLQAUAAYACAAAACEAHBSnqAIB&#10;AABuAwAAFgAAAAAAAAAAAAAAAADvEwAAZHJzL2NoYXJ0cy9jb2xvcnMxLnhtbFBLAQItAAoAAAAA&#10;AAAAIQCW6xBQFicAABYnAAAtAAAAAAAAAAAAAAAAACUVAABkcnMvZW1iZWRkaW5ncy9NaWNyb3Nv&#10;ZnRfRXhjZWxfV29ya3NoZWV0Lnhsc3hQSwECLQAUAAYACAAAACEAgB+lcYMJAABbMQAAFQAAAAAA&#10;AAAAAAAAAACGPAAAZHJzL2NoYXJ0cy9jaGFydDIueG1sUEsBAi0AFAAGAAgAAAAhANUtGDHsBAAA&#10;wiUAABUAAAAAAAAAAAAAAAAAPEYAAGRycy9jaGFydHMvc3R5bGUyLnhtbFBLAQItABQABgAIAAAA&#10;IQAcFKeoAgEAAG4DAAAWAAAAAAAAAAAAAAAAAFtLAABkcnMvY2hhcnRzL2NvbG9yczIueG1sUEsB&#10;Ai0ACgAAAAAAAAAhAM1O6Ic5JwAAOScAAC4AAAAAAAAAAAAAAAAAkUwAAGRycy9lbWJlZGRpbmdz&#10;L01pY3Jvc29mdF9FeGNlbF9Xb3Jrc2hlZXQxLnhsc3hQSwECLQAUAAYACAAAACEAUXpfUGAJAAAi&#10;MQAAFQAAAAAAAAAAAAAAAAAWdAAAZHJzL2NoYXJ0cy9jaGFydDMueG1sUEsBAi0AFAAGAAgAAAAh&#10;ANUtGDHsBAAAwiUAABUAAAAAAAAAAAAAAAAAqX0AAGRycy9jaGFydHMvc3R5bGUzLnhtbFBLAQIt&#10;ABQABgAIAAAAIQAcFKeoAgEAAG4DAAAWAAAAAAAAAAAAAAAAAMiCAABkcnMvY2hhcnRzL2NvbG9y&#10;czMueG1sUEsBAi0ACgAAAAAAAAAhAJreqM4UJwAAFCcAAC4AAAAAAAAAAAAAAAAA/oMAAGRycy9l&#10;bWJlZGRpbmdzL01pY3Jvc29mdF9FeGNlbF9Xb3Jrc2hlZXQyLnhsc3hQSwECLQAUAAYACAAAACEA&#10;8H0BNVIJAABrMAAAFQAAAAAAAAAAAAAAAABeqwAAZHJzL2NoYXJ0cy9jaGFydDQueG1sUEsBAi0A&#10;FAAGAAgAAAAhANUtGDHsBAAAwiUAABUAAAAAAAAAAAAAAAAA47QAAGRycy9jaGFydHMvc3R5bGU0&#10;LnhtbFBLAQItABQABgAIAAAAIQAcFKeoAgEAAG4DAAAWAAAAAAAAAAAAAAAAAAK6AABkcnMvY2hh&#10;cnRzL2NvbG9yczQueG1sUEsBAi0ACgAAAAAAAAAhAF4JEn8gJwAAICcAAC4AAAAAAAAAAAAAAAAA&#10;OLsAAGRycy9lbWJlZGRpbmdzL01pY3Jvc29mdF9FeGNlbF9Xb3Jrc2hlZXQzLnhsc3hQSwECLQAU&#10;AAYACAAAACEAJxPSceIAAAAKAQAADwAAAAAAAAAAAAAAAACk4gAAZHJzL2Rvd25yZXYueG1sUEsB&#10;Ai0AFAAGAAgAAAAhAFOffxrQAAAAsQIAABkAAAAAAAAAAAAAAAAAs+MAAGRycy9fcmVscy9lMm9E&#10;b2MueG1sLnJlbHNQSwECLQAUAAYACAAAACEA+mXRPAYBAAAxAgAAIAAAAAAAAAAAAAAAAAC65AAA&#10;ZHJzL2NoYXJ0cy9fcmVscy9jaGFydDEueG1sLnJlbHNQSwECLQAUAAYACAAAACEA8dMd2QcBAAAy&#10;AgAAIAAAAAAAAAAAAAAAAAD+5QAAZHJzL2NoYXJ0cy9fcmVscy9jaGFydDIueG1sLnJlbHNQSwEC&#10;LQAUAAYACAAAACEAgFJq8AcBAAAyAgAAIAAAAAAAAAAAAAAAAABD5wAAZHJzL2NoYXJ0cy9fcmVs&#10;cy9jaGFydDMueG1sLnJlbHNQSwECLQAUAAYACAAAACEA06l3XwgBAAAyAgAAIAAAAAAAAAAAAAAA&#10;AACI6AAAZHJzL2NoYXJ0cy9fcmVscy9jaGFydDQueG1sLnJlbHNQSwUGAAAAABkAGQAJBwAAzuk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45" o:spid="_x0000_s1027" type="#_x0000_t75" style="position:absolute;left:103;width:48085;height:271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k0CyAAAAOMAAAAPAAAAZHJzL2Rvd25yZXYueG1sRE/dS8Mw&#10;EH8X9j+EG/jm0nWf1GVDBUHUF6vQ16O5Nd2aS03i1vnXG0Hw8X7ft9kNthMn8qF1rGA6yUAQ1063&#10;3Cj4eH+8WYMIEVlj55gUXCjAbju62mCh3Znf6FTGRqQQDgUqMDH2hZShNmQxTFxPnLi98xZjOn0j&#10;tcdzCredzLNsKS22nBoM9vRgqD6WX1bBgsxn9dwdZvfL72rx8hq49PtKqevxcHcLItIQ/8V/7ied&#10;5ufr+WqWTfMV/P6UAJDbHwAAAP//AwBQSwECLQAUAAYACAAAACEA2+H2y+4AAACFAQAAEwAAAAAA&#10;AAAAAAAAAAAAAAAAW0NvbnRlbnRfVHlwZXNdLnhtbFBLAQItABQABgAIAAAAIQBa9CxbvwAAABUB&#10;AAALAAAAAAAAAAAAAAAAAB8BAABfcmVscy8ucmVsc1BLAQItABQABgAIAAAAIQBeEk0CyAAAAOMA&#10;AAAPAAAAAAAAAAAAAAAAAAcCAABkcnMvZG93bnJldi54bWxQSwUGAAAAAAMAAwC3AAAA/AIAAAAA&#10;">
                  <v:imagedata r:id="rId48" o:title=""/>
                  <o:lock v:ext="edit" aspectratio="f"/>
                </v:shape>
                <v:shape id="Chart 61" o:spid="_x0000_s1028" type="#_x0000_t75" style="position:absolute;left:48188;width:48395;height:2706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0XdyAAAAOMAAAAPAAAAZHJzL2Rvd25yZXYueG1sRI9BawIx&#10;EIXvhf6HMIXeaqLQRbdGUWlReqsKXofNNLu4mSybqOu/dw6FHmfmzXvvmy+H0Kor9amJbGE8MqCI&#10;q+ga9haOh6+3KaiUkR22kcnCnRIsF89PcyxdvPEPXffZKzHhVKKFOueu1DpVNQVMo9gRy+039gGz&#10;jL3XrsebmIdWT4wpdMCGJaHGjjY1Vef9JVj4jrt0um/O7812ZnDN3n+6y8ra15dh9QEq05D/xX/f&#10;Oyf1TWGK2XhaCIUwyQL04gEAAP//AwBQSwECLQAUAAYACAAAACEA2+H2y+4AAACFAQAAEwAAAAAA&#10;AAAAAAAAAAAAAAAAW0NvbnRlbnRfVHlwZXNdLnhtbFBLAQItABQABgAIAAAAIQBa9CxbvwAAABUB&#10;AAALAAAAAAAAAAAAAAAAAB8BAABfcmVscy8ucmVsc1BLAQItABQABgAIAAAAIQCTX0XdyAAAAOMA&#10;AAAPAAAAAAAAAAAAAAAAAAcCAABkcnMvZG93bnJldi54bWxQSwUGAAAAAAMAAwC3AAAA/AIAAAAA&#10;">
                  <v:imagedata r:id="rId49" o:title=""/>
                  <o:lock v:ext="edit" aspectratio="f"/>
                </v:shape>
                <v:shape id="Chart 62" o:spid="_x0000_s1029" type="#_x0000_t75" style="position:absolute;top:27143;width:48188;height:2499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oEByAAAAOMAAAAPAAAAZHJzL2Rvd25yZXYueG1sRE9LawIx&#10;EL4X+h/CFHopmrXKum6NUgRLD734wPO4GTehm8mySXXtr28Kgsf53jNf9q4RZ+qC9axgNMxAEFde&#10;W64V7HfrQQEiRGSNjWdScKUAy8XjwxxL7S+8ofM21iKFcChRgYmxLaUMlSGHYehb4sSdfOcwprOr&#10;pe7wksJdI1+zLJcOLacGgy2tDFXf2x+nwK4+zKY6zmz+Mu4P9Dsqmii/lHp+6t/fQETq4118c3/q&#10;NH8yLfKsmI0n8P9TAkAu/gAAAP//AwBQSwECLQAUAAYACAAAACEA2+H2y+4AAACFAQAAEwAAAAAA&#10;AAAAAAAAAAAAAAAAW0NvbnRlbnRfVHlwZXNdLnhtbFBLAQItABQABgAIAAAAIQBa9CxbvwAAABUB&#10;AAALAAAAAAAAAAAAAAAAAB8BAABfcmVscy8ucmVsc1BLAQItABQABgAIAAAAIQD4woEByAAAAOMA&#10;AAAPAAAAAAAAAAAAAAAAAAcCAABkcnMvZG93bnJldi54bWxQSwUGAAAAAAMAAwC3AAAA/AIAAAAA&#10;">
                  <v:imagedata r:id="rId50" o:title=""/>
                  <o:lock v:ext="edit" aspectratio="f"/>
                </v:shape>
                <v:shape id="Chart 192" o:spid="_x0000_s1030" type="#_x0000_t75" style="position:absolute;left:48291;top:27069;width:48499;height:2499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FJGkygAAAOMAAAAPAAAAZHJzL2Rvd25yZXYueG1sRI/RasJA&#10;FETfC/2H5RZ8KXWTCBJSV2mFYhF80PgBl+xtEszeXbJrjH59VxB8HGbmDLNYjaYTA/W+tawgnSYg&#10;iCurW64VHMufjxyED8gaO8uk4EoeVsvXlwUW2l54T8Mh1CJC2BeooAnBFVL6qiGDfmodcfT+bG8w&#10;RNnXUvd4iXDTySxJ5tJgy3GhQUfrhqrT4WwU5G4z3Lbr0pTyHbfn0+67c8Neqcnb+PUJItAYnuFH&#10;+1cryNJ0lmRpPpvD/VP8A3L5DwAA//8DAFBLAQItABQABgAIAAAAIQDb4fbL7gAAAIUBAAATAAAA&#10;AAAAAAAAAAAAAAAAAABbQ29udGVudF9UeXBlc10ueG1sUEsBAi0AFAAGAAgAAAAhAFr0LFu/AAAA&#10;FQEAAAsAAAAAAAAAAAAAAAAAHwEAAF9yZWxzLy5yZWxzUEsBAi0AFAAGAAgAAAAhALwUkaTKAAAA&#10;4wAAAA8AAAAAAAAAAAAAAAAABwIAAGRycy9kb3ducmV2LnhtbFBLBQYAAAAAAwADALcAAAD+AgAA&#10;AAA=&#10;">
                  <v:imagedata r:id="rId51" o:title=""/>
                  <o:lock v:ext="edit" aspectratio="f"/>
                </v:shape>
                <w10:wrap anchorx="margin"/>
              </v:group>
              <o:OLEObject Type="Embed" ProgID="Excel.Chart.8" ShapeID="Chart 45" DrawAspect="Content" ObjectID="_1836989199" r:id="rId52">
                <o:FieldCodes>\s</o:FieldCodes>
              </o:OLEObject>
              <o:OLEObject Type="Embed" ProgID="Excel.Chart.8" ShapeID="Chart 61" DrawAspect="Content" ObjectID="_1836989200" r:id="rId53">
                <o:FieldCodes>\s</o:FieldCodes>
              </o:OLEObject>
              <o:OLEObject Type="Embed" ProgID="Excel.Chart.8" ShapeID="Chart 62" DrawAspect="Content" ObjectID="_1836989201" r:id="rId54">
                <o:FieldCodes>\s</o:FieldCodes>
              </o:OLEObject>
              <o:OLEObject Type="Embed" ProgID="Excel.Chart.8" ShapeID="Chart 192" DrawAspect="Content" ObjectID="_1836989202" r:id="rId55">
                <o:FieldCodes>\s</o:FieldCodes>
              </o:OLEObject>
            </w:pict>
          </mc:Fallback>
        </mc:AlternateContent>
      </w:r>
    </w:p>
    <w:p w14:paraId="4B64D07C" w14:textId="0E567F3F" w:rsidR="006D58B8" w:rsidRPr="007B52DE" w:rsidRDefault="00FD20F7">
      <w:pPr>
        <w:rPr>
          <w:rFonts w:ascii="Times New Roman" w:hAnsi="Times New Roman" w:cs="Times New Roman"/>
          <w:sz w:val="20"/>
          <w:szCs w:val="20"/>
          <w:shd w:val="clear" w:color="auto" w:fill="FFFFFF"/>
        </w:rPr>
      </w:pPr>
      <w:r w:rsidRPr="007B52DE">
        <w:rPr>
          <w:rFonts w:ascii="Times New Roman" w:hAnsi="Times New Roman" w:cs="Times New Roman"/>
          <w:noProof/>
          <w:sz w:val="20"/>
          <w:szCs w:val="20"/>
        </w:rPr>
        <mc:AlternateContent>
          <mc:Choice Requires="wps">
            <w:drawing>
              <wp:anchor distT="0" distB="0" distL="114300" distR="114300" simplePos="0" relativeHeight="251665408" behindDoc="0" locked="0" layoutInCell="1" allowOverlap="1" wp14:anchorId="275C3AA0" wp14:editId="779448C0">
                <wp:simplePos x="0" y="0"/>
                <wp:positionH relativeFrom="column">
                  <wp:posOffset>-396707</wp:posOffset>
                </wp:positionH>
                <wp:positionV relativeFrom="paragraph">
                  <wp:posOffset>4427220</wp:posOffset>
                </wp:positionV>
                <wp:extent cx="4794993" cy="301924"/>
                <wp:effectExtent l="0" t="0" r="5715" b="3175"/>
                <wp:wrapNone/>
                <wp:docPr id="1419911672" name="Text Box 11"/>
                <wp:cNvGraphicFramePr/>
                <a:graphic xmlns:a="http://schemas.openxmlformats.org/drawingml/2006/main">
                  <a:graphicData uri="http://schemas.microsoft.com/office/word/2010/wordprocessingShape">
                    <wps:wsp>
                      <wps:cNvSpPr txBox="1"/>
                      <wps:spPr>
                        <a:xfrm>
                          <a:off x="0" y="0"/>
                          <a:ext cx="4794993" cy="301924"/>
                        </a:xfrm>
                        <a:prstGeom prst="rect">
                          <a:avLst/>
                        </a:prstGeom>
                        <a:solidFill>
                          <a:schemeClr val="lt1"/>
                        </a:solidFill>
                        <a:ln w="6350">
                          <a:noFill/>
                        </a:ln>
                      </wps:spPr>
                      <wps:txbx>
                        <w:txbxContent>
                          <w:p w14:paraId="3298EC7B" w14:textId="5B665F9A" w:rsidR="00FD20F7" w:rsidRPr="00FD20F7" w:rsidRDefault="00FD20F7" w:rsidP="00FD20F7">
                            <w:pPr>
                              <w:jc w:val="center"/>
                              <w:rPr>
                                <w:rFonts w:ascii="Times New Roman" w:hAnsi="Times New Roman" w:cs="Times New Roman"/>
                                <w:sz w:val="24"/>
                                <w:szCs w:val="24"/>
                              </w:rPr>
                            </w:pPr>
                            <w:r w:rsidRPr="00FD20F7">
                              <w:rPr>
                                <w:rFonts w:ascii="Times New Roman" w:hAnsi="Times New Roman" w:cs="Times New Roman"/>
                                <w:sz w:val="24"/>
                                <w:szCs w:val="24"/>
                              </w:rPr>
                              <w:t>Effect of different biochar treatments on plant height of okra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75C3AA0" id="Text Box 11" o:spid="_x0000_s1067" type="#_x0000_t202" style="position:absolute;margin-left:-31.25pt;margin-top:348.6pt;width:377.55pt;height:23.7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LBsMgIAAFwEAAAOAAAAZHJzL2Uyb0RvYy54bWysVE1v2zAMvQ/YfxB0X+wkTrsYcYosRYYB&#10;QVsgHXpWZCk2IIuapMTOfv0oOV/rdhp2kUmReiIfnzx76BpFDsK6GnRBh4OUEqE5lLXeFfT76+rT&#10;Z0qcZ7pkCrQo6FE4+jD/+GHWmlyMoAJVCksQRLu8NQWtvDd5kjheiYa5ARihMSjBNsyja3dJaVmL&#10;6I1KRml6l7RgS2OBC+dw97EP0nnEl1Jw/yylE56ogmJtPq42rtuwJvMZy3eWmarmpzLYP1TRsFrj&#10;pReoR+YZ2dv6D6im5hYcSD/g0CQgZc1F7AG7GabvutlUzIjYC5LjzIUm9/9g+dNhY14s8d0X6HCA&#10;gZDWuNzhZuink7YJX6yUYBwpPF5oE50nHDez+2k2nY4p4Rgbp8PpKAswyfW0sc5/FdCQYBTU4lgi&#10;W+ywdr5PPaeEyxyoulzVSkUnSEEslSUHhkNUPtaI4L9lKU3agt6NJ2kE1hCO98hKYy3XnoLlu21H&#10;6hL7nZwb3kJ5RB4s9BJxhq9qLHbNnH9hFjWBraPO/TMuUgFeBieLkgrsz7/th3wcFUYpaVFjBXU/&#10;9swKStQ3jUOcDrMsiDI62eR+hI69jWxvI3rfLAEZGOKLMjyaId+rsyktNG/4HBbhVgwxzfHugvqz&#10;ufS98vE5cbFYxCSUoWF+rTeGB+jAeBjFa/fGrDnNy+Okn+CsRpa/G1ufG05qWOw9yDrONBDds3ri&#10;HyUcVXF6buGN3Pox6/pTmP8CAAD//wMAUEsDBBQABgAIAAAAIQAdIUke4wAAAAsBAAAPAAAAZHJz&#10;L2Rvd25yZXYueG1sTI/LTsMwEEX3SPyDNUhsUOuQtgkNmVQI8ZDY0fAQOzcekoh4HMVuEv4es4Ll&#10;6B7deybfzaYTIw2utYxwuYxAEFdWt1wjvJT3iysQzivWqrNMCN/kYFecnuQq03biZxr3vhahhF2m&#10;EBrv+0xKVzVklFvanjhkn3YwyodzqKUe1BTKTSfjKEqkUS2HhUb1dNtQ9bU/GoSPi/r9yc0Pr9Nq&#10;s+rvHscyfdMl4vnZfHMNwtPs/2D41Q/qUASngz2ydqJDWCTxJqAIyTaNQQQi2cYJiANCul6nIItc&#10;/v+h+AEAAP//AwBQSwECLQAUAAYACAAAACEAtoM4kv4AAADhAQAAEwAAAAAAAAAAAAAAAAAAAAAA&#10;W0NvbnRlbnRfVHlwZXNdLnhtbFBLAQItABQABgAIAAAAIQA4/SH/1gAAAJQBAAALAAAAAAAAAAAA&#10;AAAAAC8BAABfcmVscy8ucmVsc1BLAQItABQABgAIAAAAIQABaLBsMgIAAFwEAAAOAAAAAAAAAAAA&#10;AAAAAC4CAABkcnMvZTJvRG9jLnhtbFBLAQItABQABgAIAAAAIQAdIUke4wAAAAsBAAAPAAAAAAAA&#10;AAAAAAAAAIwEAABkcnMvZG93bnJldi54bWxQSwUGAAAAAAQABADzAAAAnAUAAAAA&#10;" fillcolor="white [3201]" stroked="f" strokeweight=".5pt">
                <v:textbox>
                  <w:txbxContent>
                    <w:p w14:paraId="3298EC7B" w14:textId="5B665F9A" w:rsidR="00FD20F7" w:rsidRPr="00FD20F7" w:rsidRDefault="00FD20F7" w:rsidP="00FD20F7">
                      <w:pPr>
                        <w:jc w:val="center"/>
                        <w:rPr>
                          <w:rFonts w:ascii="Times New Roman" w:hAnsi="Times New Roman" w:cs="Times New Roman"/>
                          <w:sz w:val="24"/>
                          <w:szCs w:val="24"/>
                        </w:rPr>
                      </w:pPr>
                      <w:r w:rsidRPr="00FD20F7">
                        <w:rPr>
                          <w:rFonts w:ascii="Times New Roman" w:hAnsi="Times New Roman" w:cs="Times New Roman"/>
                          <w:sz w:val="24"/>
                          <w:szCs w:val="24"/>
                        </w:rPr>
                        <w:t>Effect of different biochar treatments on plant height of okra</w:t>
                      </w:r>
                    </w:p>
                  </w:txbxContent>
                </v:textbox>
              </v:shape>
            </w:pict>
          </mc:Fallback>
        </mc:AlternateContent>
      </w:r>
      <w:r w:rsidR="006D58B8" w:rsidRPr="007B52DE">
        <w:rPr>
          <w:rFonts w:ascii="Times New Roman" w:hAnsi="Times New Roman" w:cs="Times New Roman"/>
          <w:sz w:val="20"/>
          <w:szCs w:val="20"/>
          <w:shd w:val="clear" w:color="auto" w:fill="FFFFFF"/>
        </w:rPr>
        <w:br w:type="page"/>
      </w:r>
    </w:p>
    <w:p w14:paraId="6AA1E814" w14:textId="20AAFF6A" w:rsidR="00AA6CF6" w:rsidRPr="007B52DE" w:rsidRDefault="006D58B8" w:rsidP="00445D81">
      <w:pPr>
        <w:spacing w:line="240" w:lineRule="auto"/>
        <w:jc w:val="both"/>
        <w:rPr>
          <w:rFonts w:ascii="Times New Roman" w:hAnsi="Times New Roman" w:cs="Times New Roman"/>
          <w:sz w:val="20"/>
          <w:szCs w:val="20"/>
          <w:shd w:val="clear" w:color="auto" w:fill="FFFFFF"/>
        </w:rPr>
      </w:pPr>
      <w:r w:rsidRPr="007B52DE">
        <w:rPr>
          <w:rFonts w:ascii="Times New Roman" w:hAnsi="Times New Roman" w:cs="Times New Roman"/>
          <w:noProof/>
        </w:rPr>
        <w:lastRenderedPageBreak/>
        <mc:AlternateContent>
          <mc:Choice Requires="wpg">
            <w:drawing>
              <wp:anchor distT="0" distB="0" distL="114300" distR="114300" simplePos="0" relativeHeight="251664384" behindDoc="0" locked="0" layoutInCell="1" allowOverlap="1" wp14:anchorId="5B153A1B" wp14:editId="5BF8EC76">
                <wp:simplePos x="0" y="0"/>
                <wp:positionH relativeFrom="column">
                  <wp:posOffset>-586596</wp:posOffset>
                </wp:positionH>
                <wp:positionV relativeFrom="paragraph">
                  <wp:posOffset>-827</wp:posOffset>
                </wp:positionV>
                <wp:extent cx="5796951" cy="4399472"/>
                <wp:effectExtent l="0" t="0" r="0" b="1270"/>
                <wp:wrapNone/>
                <wp:docPr id="468092207" name="Group 3"/>
                <wp:cNvGraphicFramePr/>
                <a:graphic xmlns:a="http://schemas.openxmlformats.org/drawingml/2006/main">
                  <a:graphicData uri="http://schemas.microsoft.com/office/word/2010/wordprocessingGroup">
                    <wpg:wgp>
                      <wpg:cNvGrpSpPr/>
                      <wpg:grpSpPr>
                        <a:xfrm>
                          <a:off x="0" y="0"/>
                          <a:ext cx="5796951" cy="4399472"/>
                          <a:chOff x="0" y="0"/>
                          <a:chExt cx="7033260" cy="4815840"/>
                        </a:xfrm>
                      </wpg:grpSpPr>
                      <wpg:graphicFrame>
                        <wpg:cNvPr id="1976192830" name="Chart 194"/>
                        <wpg:cNvFrPr/>
                        <wpg:xfrm>
                          <a:off x="15240" y="0"/>
                          <a:ext cx="3482340" cy="2468880"/>
                        </wpg:xfrm>
                        <a:graphic>
                          <a:graphicData uri="http://schemas.openxmlformats.org/drawingml/2006/chart">
                            <c:chart xmlns:c="http://schemas.openxmlformats.org/drawingml/2006/chart" xmlns:r="http://schemas.openxmlformats.org/officeDocument/2006/relationships" r:id="rId56"/>
                          </a:graphicData>
                        </a:graphic>
                      </wpg:graphicFrame>
                      <wpg:graphicFrame>
                        <wpg:cNvPr id="1147937292" name="Chart 9"/>
                        <wpg:cNvFrPr/>
                        <wpg:xfrm>
                          <a:off x="3497580" y="7620"/>
                          <a:ext cx="3535680" cy="2484120"/>
                        </wpg:xfrm>
                        <a:graphic>
                          <a:graphicData uri="http://schemas.openxmlformats.org/drawingml/2006/chart">
                            <c:chart xmlns:c="http://schemas.openxmlformats.org/drawingml/2006/chart" xmlns:r="http://schemas.openxmlformats.org/officeDocument/2006/relationships" r:id="rId57"/>
                          </a:graphicData>
                        </a:graphic>
                      </wpg:graphicFrame>
                      <wpg:graphicFrame>
                        <wpg:cNvPr id="1210279992" name="Chart 14"/>
                        <wpg:cNvFrPr/>
                        <wpg:xfrm>
                          <a:off x="0" y="2468880"/>
                          <a:ext cx="3489960" cy="2346960"/>
                        </wpg:xfrm>
                        <a:graphic>
                          <a:graphicData uri="http://schemas.openxmlformats.org/drawingml/2006/chart">
                            <c:chart xmlns:c="http://schemas.openxmlformats.org/drawingml/2006/chart" xmlns:r="http://schemas.openxmlformats.org/officeDocument/2006/relationships" r:id="rId58"/>
                          </a:graphicData>
                        </a:graphic>
                      </wpg:graphicFrame>
                      <wpg:graphicFrame>
                        <wpg:cNvPr id="6632027" name="Chart 26"/>
                        <wpg:cNvFrPr/>
                        <wpg:xfrm>
                          <a:off x="3497580" y="2476500"/>
                          <a:ext cx="3535680" cy="2324100"/>
                        </wpg:xfrm>
                        <a:graphic>
                          <a:graphicData uri="http://schemas.openxmlformats.org/drawingml/2006/chart">
                            <c:chart xmlns:c="http://schemas.openxmlformats.org/drawingml/2006/chart" xmlns:r="http://schemas.openxmlformats.org/officeDocument/2006/relationships" r:id="rId59"/>
                          </a:graphicData>
                        </a:graphic>
                      </wpg:graphicFrame>
                    </wpg:wgp>
                  </a:graphicData>
                </a:graphic>
                <wp14:sizeRelH relativeFrom="margin">
                  <wp14:pctWidth>0</wp14:pctWidth>
                </wp14:sizeRelH>
                <wp14:sizeRelV relativeFrom="margin">
                  <wp14:pctHeight>0</wp14:pctHeight>
                </wp14:sizeRelV>
              </wp:anchor>
            </w:drawing>
          </mc:Choice>
          <mc:Fallback>
            <w:pict>
              <v:group w14:anchorId="5D54A104" id="Group 3" o:spid="_x0000_s1026" style="position:absolute;margin-left:-46.2pt;margin-top:-.05pt;width:456.45pt;height:346.4pt;z-index:251664384;mso-width-relative:margin;mso-height-relative:margin" coordsize="70332,48158" o:gfxdata="UEsDBBQABgAIAAAAIQB/Ig5DfgEAAHgHAAATAAAAW0NvbnRlbnRfVHlwZXNdLnhtbMSV0U6DMBSG&#10;7018B9JbA92mMcaM7ULmpRozH6BpD4NY2qanY+ztLbBpNJJ07GJXBOg533++kjJfNpWMarBYapWS&#10;aTIhESiuRak2KflYP8cPJELHlGBSK0jJHpAsF9dX8/XeAEa+WmFKCufMI6XIC6gYJtqA8m9ybSvm&#10;/K3dUMP4J9sAnU0m95Rr5UC52LU9yGKeQc620kWrxj/uk1iQSKKnfmHLSgkzRpacOZ+U1kr8ocQH&#10;QuIruzVYlAZvfAxC/yU0EpvTCDrPSw5C823l0ydoLDCBBYCrZNJdh1A+xPAsh4ivfhdsKSB6Y9a9&#10;sMpPTIVFCjOdaZ60q4Z7tD4qjPuESWZx1VUdxx/qzQvPQtpdpgGI3xt7wH0LEZbt/HfjZXQNA+Ho&#10;9hJC4D/z9bHbukAG11JbHAHpC08htUZnl1QZAj9b5QjIOJW3l1QZAj9b5QjIOJV3l1QZAj9b5QhI&#10;uEqhd8pCHSDxZw5/EGe+7B3q40FFu//m4gs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Pv7iBhAgAAwgkAAA4AAABkcnMvZTJvRG9jLnhtbOxWy46bMBTdV+o/&#10;WOwbsM3LKMksmmbUTTtS2w9wjQlIgJFxhszf99qQTF5qM6N2Nd0YzLWvzz3nHov53a6p0aPUfaXa&#10;hYdngYdkK1RetZuF9+P7+kPqod7wNue1auXCe5K9d7d8/24+dJkkqlR1LjWCJG2fDd3CK43pMt/v&#10;RSkb3s9UJ1sIFko33MBUb/xc8wGyN7VPgiD2B6XzTish+x6+rsagt3T5i0IK87UoemlQvfAAm3Gj&#10;duNPO/rLOc82mndlJSYY/BUoGl61cOgh1Yobjra6ukjVVEKrXhVmJlTjq6KohHQ1QDU4OKvmXqtt&#10;52rZZMOmO9AE1J7x9Oq04svjve6+dQ8amBi6DXDhZraWXaEb+wSUaOcoezpQJncGCfgYJSxmEfaQ&#10;gFhIGQsTMpIqSmD+Yp8oP007k4BSEoMmbmeKozR0cvj7g/0TOOPE6bTWvJEjWoD/oFGVQ+uxJMaM&#10;pBQythBfeB9Lrg3CLLR47HZYvNaHQs+qwxGB89FlhTRMCbUhi5OEcZqmI06bcp9k6qBbOuDPLS0s&#10;cJBdZO5tkl1ciH5rpikBdP1Z11xJMHbkSoltI1szWkzLmhvwd19WXe8hnVm+9eccW2JBrql42/PH&#10;c3i/Ltq0/rqMOEwYTQgjpzKym0SkIUsikMfKmMRksve+V2lEo9hGRyXTEI8rHMw3raSz7N9WkuCA&#10;JIydK4lv8+Mo4pHfeHbQMUwZ298c4M3YTmwrvnlH0n/gyDimBIQ8tSOJX+xHEiZxFPzWkpSEeFzx&#10;X0rnkhda0rEGPwrHt/DVW/n512v5CwAA//8DAFBLAwQUAAYACAAAACEAj4OzhTsJAABMMQAAFQAA&#10;AGRycy9jaGFydHMvY2hhcnQxLnhtbOxbW2/byBV+L9D/wBJ+K2SRukuItJApuwjqOEas7AJ9G5Ej&#10;ifWQwwxHvmSx/73nzIWiLtRKxm7qotpgFXJunDnnO/fJh59eEuY8UZHHPB26/qXnOjQNeRSni6H7&#10;dXpT67lOLkkaEcZTOnRfae7+NPrrXz6Eg3BJhHzISEgdWCTNB+HQXUqZDer1PFzShOSXPKMp9M25&#10;SIiEV7GoR4I8w+IJqzc8r1NXi7hmAfKGBRISp3a+OGY+n8/jkE54uEpoKvUuBGVEAgXyZZzldrXQ&#10;74jGzopJHAqe87m8DHlS14vZQ8FifrtenGoERIqIpH7fazlPhA1dz61jIyPpQjfQtPb1QTcKvkoj&#10;GgVcpMCO0vgkHIyZpCKFpQKeSti1oVdyFMUTIh5XWQ22m8EhZzGL5as6tjv6AGsHSw70cL7Qb6tY&#10;0Hzohn5rTYLWqQTwuvVevWH4Cof1W4NcvjKqD+R7DTxtvfiu2sINYWxGwkekTWlwMXTdjxO3iYGz&#10;FIzwQcaSUfXwgr8iDpejD2Qw49HrvXAEl8gEJ8/Cm1jk8pbk8p4IwJ3vohTIz/AzZ/x56FLGAAsx&#10;oAHbgQpcfHedZ0GyoZt/WxFBXYekITQDxaSwL4GEdx/PSAYslw94dPWSYUt2L/CviM6/wG7y7zC0&#10;5cF+ZmoDsdrbauimIGoodiJ+BJFL+YN6cp1HAAGMBMFRR1DDZySnLEbR9ICfZJBzFkc3MWPq5TUP&#10;mNCkB6mL+POUvkjXYXBu6IA56j/Fkq2pKBCpI18zOgcJH7rTOKG5c0efnS88ISByGUl5jp9twJ+O&#10;1/TaXgv+b8AT4CeLZbi8IUnMXmHHoESQQzlV5Ff0oKS0+N+TtEaJplqYlzr+2K/WLekBgQUzFEcE&#10;sAOlEvhuJZIM5OgXSh+dBg6WagqMxYnwa6EFD1IhjQNMGHktyS1g2fA75cgQjYkU+VI0wGpMtdD5&#10;nIbyNpcwCtbUM3FtjZgzft0zfhF7WnVoGGpo0DRCFYYKZQvBBVQ1ihCqVjuSleRTfJlQRiWNNmCb&#10;MS7HghJUoABpvkJQhoMZEQGafPM8iY1iCTlDyQ0HCzBhGdh2vVjIVjlYLRrpziciXgPO+IZpA6BT&#10;kKlwEEcvG1vgIqJmeWMztZSBTvxC5zhjPnpYUir9v11cXfgoMqoV+gMCzgeOyGQAJlXqdZVKxjYH&#10;PqV1ZTh4Gt1SMnfSVTKjAtd4UsKXobCjJbJr6Rf1YXg0OzGyvalv0e+hhcolYQjGWn0aeLExUkv9&#10;0XogTtEKfZzf0QXo5SdjTQ1pqBBXoFzxzPpxClpbH3vG5VLTH3p+JmzdEwJ3dE/Kr9MoINkGAzLg&#10;Hi4ItNkheHDRGFwEF36rIDuMKsiunb2AR3T0DwquDGFqmHIBVesOa5p6H9u88S6bzaY2UOYXNHGZ&#10;R2t2+mD6sMerGtCwA45fs3n6lNbpU9qnT+mcPqVrp1TRp/d7A/p2wPEE9NEhUVw5YU7ByRPmFMzd&#10;PB1gZY1L/WJF2KI7idMzzE9m0hnmSDKrrt4xzAt473VEHYhy+u1GG3xzDGrm4PHDY5JFEOCkCwho&#10;2AKijRBim924YtPOyRcUW3BlV8knbnyJThuUNip21fx5PtfmpWmb0SDaVZQ7s2EeVTCMrvBB/xiE&#10;umT7QqJck30uwhgt1rhssdbGfdtRqLBGU+VkrB2EEgCMmptWmieroKbNTQ21XsMam6myqfu+YoVu&#10;2q5aw5qSaadqhLUc027VCGsopr2qEdZSTPtVI6ypmPqV5riQmalfTVZrCqZ+JWH9grL+FmkBGmsW&#10;6xer/A1OICGDYrzPwblCuIBb+Sc7OO3LTiUj7OEreWlP3gFDWcUJi6pDH7K4OjTGIuvQGIutQ2Ms&#10;uioPZcFVOcBiq33g1AW4Dm3FtwQ+uFJB5E0Ka2fCeLz6xYLLoAqyLBDLI77gyVkJSO38GjSbPS8I&#10;WrX2pHNda3n9oHZ13WzUrruNSaPfbbabQfDbOvPWOTXz5rdKWbfOYJXG31b0o1HHv1pHunbt91u1&#10;VrfZql0FN14tmHT7waTV9/zu+DfU13Ae2LP9W50C5UfHadHtjKm4IF/y51u6gODzn3Qr6QE9EGls&#10;RBM4OiDyjiSbkQu2P1Cxt/2eCoyedta5Ws1mjD7E38tLwQ6LrS1I9kscyaWe2fD7OrzQCRoT5dQa&#10;Xd1KXiyFWt2+3+l5ndZ2h+93vH4PfnuGPOVAGJTJWOV/KhfKQwL5uQVigYsYTqQyzXpzYKA/kRez&#10;bGlgpKLyjaOTl3tussIzvcMimNcB6ftPdaJD8JZU5znFeXxiFRym3RSRQC+sIsU5hUSPxErIOcsJ&#10;RKrK0p+h+1/Kzr8puwk+3U0inXUmauiaVBTUTfgK7MptnD5SCHRMWjAh/+ZiGoePn6BWptWuqsGo&#10;tCYo6epOCZPAJha6OQXbOeVaQf+AqEuHSG8InfaXFmod4yao+tI7KZH1z2YD8UQGP7oydrTsQf0V&#10;auL52OTwNx0m0wnFQ/CNhy5WHv5FhRERfNPtRhLZjI0h76DbMPegRBBaIYMA5UMzVmcWIHjjn1ZM&#10;xrdPDGRQ96mcA7iDhWMGX9320LY3WPK8/iAXzVREjnDRam2oACvz8o6K0mo/byhKnz21P9FTuzNl&#10;qlIxGry6fa6dU+aDUh1y5PC5A9WuJ5pvOHpkcISU69AChOpHl7rPwnG+qQERjSm1HoHU3Ur3e/YF&#10;UXY3fLciI65tGebVdzy8wynxs193vvFUume1Nx1wtBxt+XVbGTLl8+1361TXFZXPlBpXbqZfFJyh&#10;Jmx9sr0hEorFkTcjwCZt3FZRGUlMtTH1VIRlJmX2f3pJ6xxB/Q9kLzRiEbuI6J/j/HPKTGbdxEZR&#10;nGdXcMfrMR+bYApS3TpAwkT6BGKgHC+wQkq5FAupdP5OMaLduepfB/6k1uy1oRjht3o1KAHc1Lq9&#10;Sc/zGt1uN/DKxQjRPLkc0a17zXJFQjTxNjSZwCngVtnnTF249jtwYrhoDX3QfkfGuTqhifO0utDd&#10;e6eC/O8pVhS3ga16OWRkZ4s9RhbLzqfVxwuFBT453uTWdvuEy53KT2e/c2VYxWS7bsP7veb7jnMW&#10;ABy8VM8mgCxHwBXEoSs+RrpminmJrxle3i9JkgZbMUeVyBTU1D+CGP0HAAD//wMAUEsDBBQABgAI&#10;AAAAIQDVLRgx7AQAAMIlAAAVAAAAZHJzL2NoYXJ0cy9zdHlsZTEueG1s7FrbbuM2EP0VgR8Q2U6d&#10;OEYUIE2wQAGnG2wX2Gdaomx2KVIl6XWcr++QkmhR8i31ZeNs36KxQ3HOmTkzHPo2VsN4iqX+Sy8Y&#10;CV4yxsGgIjTVOh+GoYqnJMPqIqOxFEqk+iIWWSjSlMYkTCSeUz4Je51uL1yugsplcGsVkRMOr0iF&#10;zLBWF0JOqjUyBqt0rsIMU44CmkQIFkV3t7A9/ELVV6oZsU+MfyEpfOElQh0UWlNKGWsZSZqSWLfM&#10;qeBLY0a5kPASPLRukgcmgx+YRUi/mHfjIZtlTyIpbFf9Tse+0Zo/p2lhvqzMYW2Vu9sQNl6+y+4x&#10;IemXZxmo1wh1zTrBdyI5/A1OGy/M130/Y6zJRMjFPXh/zo6r/FlaKHkwj9BNv9dHQYzzCKUMa/gz&#10;y4FrxScowGwCiMS6ZEQwmnwCZnekp1vx4NMzqMwNeoCs+gukmPHE8AD/zQs6io0DLzXqblYz1+LK&#10;5sK9JDjIRALJhBkT8z+FcefzDyIlTQi4a20jykllK+L9ZBFexl09TCu2PHAayTGedG3INiBkH4Hg&#10;dbnpCC2SGWs8wmMCsQnxcTK+mop0XcW2H/K9ytwI+fWKtCasE89N9/RgInemT+d78v3QarxLmDO9&#10;JsytINXFo5Efq7brOPGpcgw2qPJS6+2aBEyPRbKAeiOFNnUyUHn8iUqlR1jpZyyhMndRAEqkjfSk&#10;IEQgvIzmKJgK+dq0me9BKYdPUDCXRrvVPzMsCQrYHxzU7fKqf32FAm0fuoPeYIACWf9kXP8E8xiW&#10;KoQ+KB4eNDwXHKv8fqZBKHUpToUfhSKvjEBjfBaU7xaPZUuhTLPjqj2GN1ZFuOwlbHDv3UI0BdZU&#10;eX+/7unycad8ekf7L3fsPDCFrO2DtayH22qn/Y7XxNnMA7AOzgCsWeV+Ua96g/511ZFInhTN4Ibk&#10;zqcQNqvK39oOwiPdgeRge8ISWsHDAbcF8KPGdwtd2+5t08s1kLZkzwOyBlsDyhFeQHUK1CIbC2jl&#10;YypjBlKl6CuJUN9QV8/Cb1SSVOLsDEO31kufIHJ9oAzmX/H4vM9klRJw25hDYJjm/+OeUnzOEjHn&#10;v+MVwlMkiCfH1UF7Lzk2bVGzINYEY9OJY1VH9cbjuNdReTxvk6cDzAK8l6/WtRobiRS5qxMnO1xs&#10;oObYSeFGKH5z7Bje1Bzj4ebCW8cSDt5CnjTmTez8RGAdgj6wDu89gPWwhAOEOKGSbEHVk3OT3c6w&#10;MvWWm5/AXIZBF/uE/35H7hw7+440ODPdWhtQZzGT13bTe6zasyVijg1xNZDx0/CmMu+Rhm08p3Qk&#10;fqnq4WYoPrpu4rIHuj6WBCdE/lLQukLhQ+vKyh7QsgaaZEJ4clpBsP3+MS541oxT2dLHnAl9dtcD&#10;RtGrjVumqofLx7O65qj7UQ6xFJGUqHO/att+UdXws3j8X9IidAhJa6CpP9KV9W/m4nNsrxJqF9fm&#10;WsHaxlgR0zmXd/Imw5buawnSbj5ty7u1vHk6fJBxxE4tYfem0wfH7X31XjO2HO5eHrGaFr8ZUAv1&#10;KHQ5Rfbvmy10HmAOvndw4+jSxG8IXJ/QaAggDOqXy9v1aYWvs/ykJ/Y9plRrLwzdSPG/jJr2OZ4B&#10;He3oWgIKP3WZkY9f9Hw353B73Rain3TwdJOJgqhto4pi70Yilj+2uvsXAAD//wMAUEsDBBQABgAI&#10;AAAAIQAcFKeoAgEAAG4DAAAWAAAAZHJzL2NoYXJ0cy9jb2xvcnMxLnhtbJyTQW6DMBBFr4J8AAwk&#10;oRUK2WRdddETjAY7WLI9ke2mze1rSKGFqkjg3czXf39mJB/RV0ia3Fu4a5F8Gm1jw9esDeFace6x&#10;FQZ8ahQ68iRDimQ4SalQ8MbBh7IXXmR5wbEFF3oK+8bAHwpdhY0RkpyB4FNyl4FhdKRkJTegLEuM&#10;CG3N8I5asEQ1NcszdjpC1U8jztolN9A1A0RhQ874v1qxoO0WtP2CdljQyk6LJ72BUxAU2VnZDarf&#10;zQs1jw3KLL7Ow3+bpoi553nw9KhXKR+oeL7tqBXx48jT+P2G+MMGz9PgmcbvhvaKTUbUCs848jR+&#10;bM9QXfnzvU5fAAAA//8DAFBLAwQKAAAAAAAAACEA6v8898AmAADAJgAALQAAAGRycy9lbWJlZGRp&#10;bmdzL01pY3Jvc29mdF9FeGNlbF9Xb3Jrc2hlZXQueGxzeFBLAwQUAAYACAAAACEA3SuLWGwBAAAQ&#10;BQAAEwAIAltDb250ZW50X1R5cGVzXS54bWwgogQCKKAA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rJRNT8MwDIbvSPyHKlfUZuOAEFq3Ax9H&#10;mMT4AaFx12htEsXe2P49bvYhhMoqtF5qtYnf560dZzLbNnWygYDG2VyMs5FIwBZOG7vMxcfiJb0X&#10;CZKyWtXOQi52gGI2vb6aLHYeMOFsi7moiPyDlFhU0CjMnAfLK6ULjSJ+DUvpVbFSS5C3o9GdLJwl&#10;sJRSqyGmkyco1bqm5HnLn/dOAtQoksf9xpaVC+V9bQpF7FRurP5FSQ+EjDPjHqyMxxu2IWQnoV35&#10;G3DIe+PSBKMhmatAr6phG3Jbyy8XVp/OrbLzIh0uXVmaArQr1g1XIEMfQGmsAKipsxizRhl79H2G&#10;HzejjGE8sJH2/6Jwjw/ifoOMz8stRJkeINKuBhy67FG0j1ypAPqdAk/G4AZ+aveVXH1yBSS1Yei2&#10;R9FzfD638+A88gQH+H8XjiPaZqeehSCQgdOQdh32E5Gn/+K2Q3u/aNAdbBnvs+k3AAAA//8DAFBL&#10;AwQUAAYACAAAACEAtVUwI/QAAABMAgAACwAIAl9yZWxzLy5yZWxzIKIEAiigAA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KySTU/DMAyG70j8&#10;h8j31d2QEEJLd0FIuyFUfoBJ3A+1jaMkG92/JxwQVBqDA0d/vX78ytvdPI3qyCH24jSsixIUOyO2&#10;d62Gl/pxdQcqJnKWRnGs4cQRdtX11faZR0p5KHa9jyqruKihS8nfI0bT8USxEM8uVxoJE6UchhY9&#10;mYFaxk1Z3mL4rgHVQlPtrYawtzeg6pPPm3/XlqbpDT+IOUzs0pkVyHNiZ9mufMhsIfX5GlVTaDlp&#10;sGKecjoieV9kbMDzRJu/E/18LU6cyFIiNBL4Ms9HxyWg9X9atDTxy515xDcJw6vI8MmCix+o3gEA&#10;AP//AwBQSwMEFAAGAAgAAAAhAIE+lJfzAAAAugIAABoACAF4bC9fcmVscy93b3JrYm9vay54bWwu&#10;cmVscyCiBAEoo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KxSTUvEMBC9C/6HMHebdhUR&#10;2XQvIuxV6w8IybQp2yYhM3703xsqul1Y1ksvA2+Gee/Nx3b3NQ7iAxP1wSuoihIEehNs7zsFb83z&#10;zQMIYu2tHoJHBRMS7Orrq+0LDppzE7k+ksgsnhQ45vgoJRmHo6YiRPS50oY0as4wdTJqc9Adyk1Z&#10;3su05ID6hFPsrYK0t7cgmilm5f+5Q9v2Bp+CeR/R8xkJSTwNeQDR6NQhK/jBRfYI8rz8Zk15zmvB&#10;o/oM5RyrSx6qNT18hnQgh8hHH38pknPlopm7Ve/hdEL7yim/2/Isy/TvZuTJx9XfAAAA//8DAFBL&#10;AwQUAAYACAAAACEAC8ltjqkCAADJBQAADwAAAHhsL3dvcmtib29rLnhtbKxUXW+bMBR9n7T/gPxO&#10;sfkOCqlCCVqkbarWrn2sXDDBCmBkTJOu6n/fNSnp10vVDQEX+5rjc+69vvPTfVMbd0z2XLQxIicY&#10;GazNRcHbTYx+X2ZmiIxe0bagtWhZjO5Zj04XX7/Md0Jub4XYGgDQ9jGqlOoiy+rzijW0PxEda8FT&#10;CtlQBUO5sfpOMlr0FWOqqS0bY99qKG/RASGSH8EQZclzlop8aFirDiCS1VQB/b7iXT+hNflH4Boq&#10;t0Nn5qLpAOKW11zdj6DIaPJovWmFpLc1yN4Tz9hLuH14CIaXPe0ErndbNTyXohelOgFo60D6nX6C&#10;LUJehWD/PgYfQ3Itye64zuGRlfQ/yco/YvnPYAT/MxqB0hprJYLgfRLNO3Kz0WJe8ppdHUrXoF33&#10;kzY6UzUyatqrVcEVK2IUwFDs2KsJOXTJwGvw2tglAbIWx3I+l0bBSjrU6hIKeYKHk+H7M9vTK/cy&#10;moJ9rqQB3+v0O2x4Qe9gexBZPFXnGvCJc9PmMgoxuXnwMrxKl3ZozpzENt1wlZpJGqSmn55hHGb2&#10;DKfOI8RI+lEu6KCqJ20aPEaOzsZb1w+6nzwERwMvnok84KfL1PbNa/I9akH6FF9xtuufo6CHxv6a&#10;t4XYjZruX3zvxulrXqgKBAa2B8wOc98Y31TANQhdaBuQZk0pRg/Z0lkGJCNm5gau6foZNhPbtU3H&#10;wVmCnRAnDhmpWC+4jI0COI3WaMfkXujmQaAjaTvGFxky0nvIdUG0GGv6Lad1DsnURi/E2ilqdsH/&#10;MMhZGaPluJ7t1fdeLeZgjUFyIEtcvAzwzDXxyvEgTTPbDF3HNs/c1F55wSpdJZ5Ok2570f84/FBS&#10;xIumfqo5V1SqS0nzLXThX6xMaA+VdZAHPEHkxNqa/lr8BQAA//8DAFBLAwQUAAYACAAAACEAvRC3&#10;Pt4AAADyAQAAFAAAAHhsL3NoYXJlZFN0cmluZ3MueG1sZNE9T8MwEAbgHYn/YHmnTlLoB3LcoRIT&#10;YxGzSa6NRXxOfWcE/x4jJBhu9HOvfa9ke/iMs/qATCFhr9tVoxXgkMaAl16/nJ7udloRexz9nBB6&#10;/QWkD+72xhKxqneRej0xL4/G0DBB9LRKC2CdnFOOnusxXwwtGfxIEwDH2XRNszHRB9RqSAW57t1q&#10;VTBcCxz/wFkKzrI7prlEbK1hZ80P/fKpvsgRkMVARjuRWQu5F/IgZCNkK2QnZC8bNpJk61bWbkXv&#10;V4B31YnkM/izwhLfIP+vMvXP3DcAAAD//wMAUEsDBBQABgAIAAAAIQConPUAvAAAACUBAAAjAAAA&#10;eGwvd29ya3NoZWV0cy9fcmVscy9zaGVldDEueG1sLnJlbHOEj8EKwjAQRO+C/xD2btJ6EJGmvYjQ&#10;q+gHrOm2DbZJyEbRvzfgRUHwNOwO+2anah7zJO4U2XqnoZQFCHLGd9YNGs6nw2oLghO6DifvSMOT&#10;GJp6uaiONGHKRzzawCJTHGsYUwo7pdiMNCNLH8hlp/dxxpTHOKiA5ooDqXVRbFT8ZED9xRRtpyG2&#10;XQni9Aw5+T/b9701tPfmNpNLPyJUwstEGYhxoKRByveG31LK/CyoulJf5eoXAAAA//8DAFBLAwQU&#10;AAYACAAAACEAwRcQvk4HAADGIAAAEwAAAHhsL3RoZW1lL3RoZW1lMS54bWzsWc2LGzcUvxf6Pwxz&#10;d/w1448l3uDPbJPdJGSdlBy1tuxRVjMykrwbEwIlOfVSKKSll0JvPZTSQAMNvfSPCSS06R/RJ83Y&#10;I63lJJtsSlp2DYtH/r2np/eefnrzdPHSvZh6R5gLwpKWX75Q8j2cjNiYJNOWf2s4KDR8T0iUjBFl&#10;CW75Cyz8S9uffnIRbckIx9gD+URsoZYfSTnbKhbFCIaRuMBmOIHfJozHSMIjnxbHHB2D3pgWK6VS&#10;rRgjkvhegmJQe30yISPsDZVKf3upvE/hMZFCDYwo31eqsSWhsePDskKIhehS7h0h2vJhnjE7HuJ7&#10;0vcoEhJ+aPkl/ecXty8W0VYmROUGWUNuoP8yuUxgfFjRc/LpwWrSIAiDWnulXwOoXMf16/1av7bS&#10;pwFoNIKVprbYOuuVbpBhDVD61aG7V+9Vyxbe0F9ds7kdqo+F16BUf7CGHwy64EULr0EpPlzDh51m&#10;p2fr16AUX1vD10vtXlC39GtQRElyuIYuhbVqd7naFWTC6I4T3gyDQb2SKc9RkA2r7FJTTFgiN+Va&#10;jO4yPgCAAlIkSeLJxQxP0AiyuIsoOeDE2yXTCBJvhhImYLhUKQ1KVfivPoH+piOKtjAypJVdYIlY&#10;G1L2eGLEyUy2/Cug1TcgL549e/7w6fOHvz1/9Oj5w1+yubUqS24HJVNT7tWPX//9/RfeX7/+8Orx&#10;N+nUJ/HCxL/8+cuXv//xOvWw4twVL7598vLpkxffffXnT48d2tscHZjwIYmx8K7hY+8mi2GBDvvx&#10;AT+dxDBCxJJAEeh2qO7LyAJeWyDqwnWw7cLbHFjGBbw8v2vZuh/xuSSOma9GsQXcY4x2GHc64Kqa&#10;y/DwcJ5M3ZPzuYm7idCRa+4uSqwA9+czoFfiUtmNsGXmDYoSiaY4wdJTv7FDjB2ru0OI5dc9MuJM&#10;sIn07hCvg4jTJUNyYCVSLrRDYojLwmUghNryzd5tr8Ooa9U9fGQjYVsg6jB+iKnlxstoLlHsUjlE&#10;MTUdvotk5DJyf8FHJq4vJER6iinz+mMshEvmOof1GkG/CgzjDvseXcQ2kkty6NK5ixgzkT122I1Q&#10;PHPaTJLIxH4mDiFFkXeDSRd8j9k7RD1DHFCyMdy3CbbC/WYiuAXkapqUJ4j6Zc4dsbyMmb0fF3SC&#10;sItl2jy22LXNiTM7OvOpldq7GFN0jMYYe7c+c1jQYTPL57nRVyJglR3sSqwryM5V9ZxgAWWSqmvW&#10;KXKXCCtl9/GUbbBnb3GCeBYoiRHfpPkaRN1KXTjlnFR6nY4OTeA1AuUf5IvTKdcF6DCSu79J640I&#10;WWeXehbufF1wK35vs8dgX9497b4EGXxqGSD2t/bNEFFrgjxhhggKDBfdgogV/lxEnatabO6Um9ib&#10;Ng8DFEZWvROT5I3Fz4myJ/x3yh53AXMGBY9b8fuUOpsoZedEgbMJ9x8sa3pontzAcJKsc9Z5VXNe&#10;1fj/+6pm014+r2XOa5nzWsb19vVBapm8fIHKJu/y6J5PvLHlMyGU7ssFxbtCd30EvNGMBzCo21G6&#10;J7lqAc4i+Jo1mCzclCMt43EmPycy2o/QDFpDZd3AnIpM9VR4MyagY6SHdSsVn9Ct+07zeI+N005n&#10;uay6mqkLBZL5eClcjUOXSqboWj3v3q3U637oVHdZlwYo2dMYYUxmG1F1GFFfDkIUXmeEXtmZWNF0&#10;WNFQ6pehWkZx5QowbRUVeOX24EW95YdB2kGGZhyU52MVp7SZvIyuCs6ZRnqTM6mZAVBiLzMgj3RT&#10;2bpxeWp1aaq9RaQtI4x0s40w0jCCF+EsO82W+1nGupmH1DJPuWK5G3Iz6o0PEWtFIie4gSYmU9DE&#10;O275tWoItyojNGv5E+gYw9d4Brkj1FsXolO4dhlJnm74d2GWGReyh0SUOlyTTsoGMZGYe5TELV8t&#10;f5UNNNEcom0rV4AQPlrjmkArH5txEHQ7yHgywSNpht0YUZ5OH4HhU65w/qrF3x2sJNkcwr0fjY+9&#10;AzrnNxGkWFgvKweOiYCLg3LqzTGBm7AVkeX5d+JgymjXvIrSOZSOIzqLUHaimGSewjWJrszRTysf&#10;GE/ZmsGh6y48mKoD9r1P3Tcf1cpzBmnmZ6bFKurUdJPphzvkDavyQ9SyKqVu/U4tcq5rLrkOEtV5&#10;Srzh1H2LA8EwLZ/MMk1ZvE7DirOzUdu0MywIDE/UNvhtdUY4PfGuJz/IncxadUAs60qd+PrK3LzV&#10;Zgd3gTx6cH84p1LoUEJvlyMo+tIbyJQ2YIvck1mNCN+8OSct/34pbAfdStgtlBphvxBUg1KhEbar&#10;hXYYVsv9sFzqdSoP4GCRUVwO0+v6AVxh0EV2aa/H1y7u4+UtzYURi4tMX8wXteH64r5c2Xxx7xEg&#10;nfu1yqBZbXZqhWa1PSgEvU6j0OzWOoVerVvvDXrdsNEcPPC9Iw0O2tVuUOs3CrVyt1sIaiVlfqNZ&#10;qAeVSjuotxv9oP0gK2Ng5Sl9ZL4A92q7tv8BAAD//wMAUEsDBBQABgAIAAAAIQAEn8WutwIAAIgH&#10;AAANAAAAeGwvc3R5bGVzLnhtbOxV32/TMBB+R+J/sPyeOcma0FZJJrou0qSBkDYkXt3Eaa35R2W7&#10;JQXxv3NO2ibTEIzxykttX87ffXff+ZpdtVKgPTOWa5Xj6CLEiKlK11ytc/z5oQymGFlHVU2FVizH&#10;B2bxVfH2TWbdQbD7DWMOAYSyOd44t50TYqsNk9Re6C1T8KXRRlIHR7MmdmsYra2/JAWJwzAlknKF&#10;e4S5rF4CIql53G2DSsstdXzFBXeHDgsjWc1v10obuhJAtY0mtEJtlJoYteYUpLM+iyN5ZbTVjbsA&#10;XKKbhlfsOd0ZmRFaDUiA/DqkKCFh/CT31rwSaUIM23MvHy6yRitnUaV3yoGYQNSXYP6o9FdV+k/e&#10;2HsVmf2G9lSAJcKkyCottEEOpIPKdRZFJes9rqngK8O9W0MlF4feHHtDp/bRT3KovTcSz+O4WLjE&#10;hTizij0BMBQZyOeYUSUc0HH/cNhCeAWd1sN0fn/wXht6iOJkdIF0AYtspU0NnT3U42QqMsEaB0QN&#10;X2/86vQWflfaOVC/yGpO11pR4VPpQc4bSKdiQtz77v/SPMFuG6R2spTuts4xvCNfhNMWEjlue7z+&#10;4PHHaD32CDaFYv09LGqbM/7/2y8VY1y1ThXQYST2E6nPoiH/SnL80Q85Ae/tWHi02nHhuPqFzIBZ&#10;t0PjhL5vnR9YXUudo0D/1KyhO+Eezh9zPOw/sJrvZHz2+sT32nUQOR72d76/o9THYK27s/AoYUU7&#10;w3P8/Wbxbra8KeNgGi6mweSSJcEsWSyDZHK9WC7LWRiH1z9GY/MfhmY35aGVo8ncChit5pjsMcX7&#10;wZbj0aGn371soD3mPovT8H0ShUF5GUbBJKXTYJpeJkGZRPEynSxukjIZcU9eOVxDEkX9mPbkk7nj&#10;kgmuTlqdFBpbQSQ4/iYJclKCDH+hxU8AAAD//wMAUEsDBBQABgAIAAAAIQA5UZT+rAMAAGkNAAAY&#10;AAAAeGwvd29ya3NoZWV0cy9zaGVldDEueG1snJdtb9owEMffT9p3sPweEoeQQgRMPAyt0iZNe3xt&#10;EgNRkzizDbSa9t13tkNoAkzJqpYmub/vfrYvvmPy7jlL0ZEJmfB8iknfxYjlEY+TfDfF37+teyOM&#10;pKJ5TFOesyl+YRK/m719Mzlx8ST3jCkEHnI5xXulitBxZLRnGZV9XrAcLFsuMqrgVuwcWQhGYzMo&#10;Sx3PdQMno0mOrYdQtPHBt9skYiseHTKWK+tEsJQq4Jf7pJBnb1nUxl1GxdOh6EU8K8DFJkkT9WKc&#10;YpRF4eMu54JuUpj3M/FphJ4F/HrwNziHMc+vImVJJLjkW9UHz45lvp7+2Bk7NKo8Xc+/lRviO4Id&#10;E72BF1fe/yGRYeXLuzgb/KezoHKml0uEhySe4t9k/j7wRkuvt3pYez1/NR/1FvPRqOe779fueuUF&#10;wWL8B88mcQI7rGeFBNtO8ZyEK+JjZzYxCfQjYSf56hopuvnKUhYpBkEIRooXH9lWLVmawmAfI52w&#10;G86f9MhH0LgQQ5oROgaNVHJkVr2EuctfJurSC5c2qlOFnU0u12eEtUnzzwLFbEsPqfrCTx9Ystsr&#10;YPH7EN3kSRi/rJiMIHEhfH+gJxPxFHzAJ8oS/QJC3tFn8/+UxGoPV27f94nvBt4Qo+ggFc9+lpZy&#10;vB0JzGaknqm1j/seGT3cHOXYsGZKK6robCL4CUECQnxZUP06k/AeNeBq6VxrpxjiwmwkLOZxRibO&#10;EVYnKhULq9CbUSmCumRpJZAfF8mwLlm9Hu9WNgeIK2y9YW2xtbaO7TWwrcI3Uxr2g4cGsjUPjRl2&#10;cTBwX/9cnNUIYYatCbW2TjhoEFqFJWyuqLWVeLeXC3a2NYzW1mH8BoxVlDCwHo3lsuaOywVZ25pQ&#10;a+uEjQxaWMXdDbXmjoRBB0KtrRM2Nm1hFXcJrbkj4UMHQq2tEzayfmEVdwmtuSOh7i3avrZaWycc&#10;NfLQKu4SWnNHwnEHQq2tE44bhFZx+7W1tn++tgSas/ansxY3jufL6WlO8IVxOMW3gUrjv4k61Ysb&#10;BeOqYljNeROvDhNi7R13kXSpD0bcWLhmhSg1d3OttHfF7FIkyHWVIM0yUWrur2atVrQtZdAPdUjD&#10;6/pBmgXEOLybhrX60ahnthGzHUxBd+wTFbsklyiFzk+3WHAqCduFmWvoCc1TOPA3XEEndb7bw/cS&#10;Bj2NbsrQlnN1voEODRrLlH2mQkkU8YNu3QiU/uopEqFua8VjTHQ/5lzkcFN9SZr9BQAA//8DAFBL&#10;AwQUAAYACAAAACEAgu5lHj4BAABZAgAAEQAIAWRvY1Byb3BzL2NvcmUueG1sIKIEASigAAE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jJLLTsMwEEX3SPxD5H3iJFUrsJJUAtQVlZBoBWJn2dPU&#10;In7INqT9e5xHQ6uyYOm5d87cGblYHmQTfYN1QqsSZUmKIlBMc6HqEm03q/gORc5TxWmjFZToCA4t&#10;q9ubghnCtIUXqw1YL8BFgaQcYaZEe+8NwdixPUjqkuBQQdxpK6kPT1tjQ9knrQHnabrAEjzl1FPc&#10;AWMzEdGI5GxCmi/b9ADOMDQgQXmHsyTDv14PVro/G3rlzCmFP5qw0xj3nM3ZIE7ugxOTsW3bpJ31&#10;MUL+DL+vn1/7VWOhulsxQFXBGWEWqNe22jqwBT4rdMdrqPPrcOedAP5wHD3X9cDpYw8w4FEIQobY&#10;J+Vt9vi0WaEqT/N5nKVxvtik92SWk3zx0Y296O+CDQU5Dv8fMUtJNr8kngBVga8+Q/UDAAD//wMA&#10;UEsDBBQABgAIAAAAIQCRoySRDgIAANsDAAAUAAAAeGwvdGFibGVzL3RhYmxlMS54bWyck81uozAU&#10;hfcjzTtY3rv8GTBRSWUgSJWqWbQdzdohJrGKbWQ7baLRvPuYJE0UpYvR7ODA/XzuOfL9w04O4J0b&#10;K7QqYXQXQsBVp1dCrUv487VFBALrmFqxQStewj238GH+/du9Y8uBAz+tbAk3zo2zILDdhktm7/TI&#10;lf/SayOZ869mHdjRcLayG86dHII4DLNAMqHgkTCT3b9AJDNv2xF1Wo7MiaUYhNsfWBDIbva4VtpM&#10;rkq4M2Bnkk/4ztzApeiMtrp3dx4W6L4XHb/xGOHA8HcxRXNBJf/Jys4s70usfNaeaWbb6fF3XWeU&#10;LkiL4gZjhBuaI5InBSpwE7UFpbgi9R8IFJN+uddpRz+9EnYc2P7HlWh4X0IazZoIQ+C0Y4N91h8v&#10;G/3h6w3h/NhbrYetVBZ0eqtcCfG1frGXnPxF3hGlcYVwVsUIF3WNKooz1LRt0eI4TrKIXPz5pp3k&#10;ysHg6rgDNp62/sSmWZsmizZGOU6JxxKCaNGGKElw5EMIE5KGZ+wTZz1QW7nk5ivw1PYZXMTJosYZ&#10;RotwkSNMaYOKpm4QSdKMRiRL46w9g39x/gbi+Cuoz/ACJUVW5FXVoLz2KJyQCJGKtij3ngvvvWpC&#10;eoYeE44maHC4KqfIT4m8uP3AH1WvgfXVtMJYd/xhKumgPbEbaSrSGTFyf+N8/9Pkceishpfz5n8B&#10;AAD//wMAUEsDBBQABgAIAAAAIQBhSQkQiQEAABEDAAAQAAgBZG9jUHJvcHMvYXBwLnhtbCCiBAEo&#10;o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JySQW/bMAyF7wP6HwzdGzndUAyBrGJIV/Sw&#10;YQGStmdNpmOhsiSIrJHs14+20dTZeuqN5Ht4+kRJ3Rw6X/SQ0cVQieWiFAUEG2sX9pV42N1dfhUF&#10;kgm18TFAJY6A4kZffFKbHBNkcoAFRwSsREuUVlKibaEzuGA5sNLE3BniNu9lbBpn4Tbalw4Cyauy&#10;vJZwIAg11JfpFCimxFVPHw2tox348HF3TAys1beUvLOG+Jb6p7M5Ymyo+H6w4JWci4rptmBfsqOj&#10;LpWct2prjYc1B+vGeAQl3wbqHsywtI1xGbXqadWDpZgLdH94bVei+G0QBpxK9CY7E4ixBtvUjLVP&#10;SFk/xfyMLQChkmyYhmM5985r90UvRwMX58YhYAJh4Rxx58gD/mo2JtM7xMs58cgw8U4424FvOnPO&#10;N16ZT/onex27ZMKRhVP1w4VnfEi7eGsIXtd5PlTb1mSo+QVO6z4N1D1vMvshZN2asIf61fO/MDz+&#10;4/TD9fJ6UX4u+V1nMyXf/rL+CwAA//8DAFBLAQItABQABgAIAAAAIQDdK4tYbAEAABAFAAATAAAA&#10;AAAAAAAAAAAAAAAAAABbQ29udGVudF9UeXBlc10ueG1sUEsBAi0AFAAGAAgAAAAhALVVMCP0AAAA&#10;TAIAAAsAAAAAAAAAAAAAAAAApQMAAF9yZWxzLy5yZWxzUEsBAi0AFAAGAAgAAAAhAIE+lJfzAAAA&#10;ugIAABoAAAAAAAAAAAAAAAAAygYAAHhsL19yZWxzL3dvcmtib29rLnhtbC5yZWxzUEsBAi0AFAAG&#10;AAgAAAAhAAvJbY6pAgAAyQUAAA8AAAAAAAAAAAAAAAAA/QgAAHhsL3dvcmtib29rLnhtbFBLAQIt&#10;ABQABgAIAAAAIQC9ELc+3gAAAPIBAAAUAAAAAAAAAAAAAAAAANMLAAB4bC9zaGFyZWRTdHJpbmdz&#10;LnhtbFBLAQItABQABgAIAAAAIQConPUAvAAAACUBAAAjAAAAAAAAAAAAAAAAAOMMAAB4bC93b3Jr&#10;c2hlZXRzL19yZWxzL3NoZWV0MS54bWwucmVsc1BLAQItABQABgAIAAAAIQDBFxC+TgcAAMYgAAAT&#10;AAAAAAAAAAAAAAAAAOANAAB4bC90aGVtZS90aGVtZTEueG1sUEsBAi0AFAAGAAgAAAAhAASfxa63&#10;AgAAiAcAAA0AAAAAAAAAAAAAAAAAXxUAAHhsL3N0eWxlcy54bWxQSwECLQAUAAYACAAAACEAOVGU&#10;/qwDAABpDQAAGAAAAAAAAAAAAAAAAABBGAAAeGwvd29ya3NoZWV0cy9zaGVldDEueG1sUEsBAi0A&#10;FAAGAAgAAAAhAILuZR4+AQAAWQIAABEAAAAAAAAAAAAAAAAAIxwAAGRvY1Byb3BzL2NvcmUueG1s&#10;UEsBAi0AFAAGAAgAAAAhAJGjJJEOAgAA2wMAABQAAAAAAAAAAAAAAAAAmB4AAHhsL3RhYmxlcy90&#10;YWJsZTEueG1sUEsBAi0AFAAGAAgAAAAhAGFJCRCJAQAAEQMAABAAAAAAAAAAAAAAAAAA2CAAAGRv&#10;Y1Byb3BzL2FwcC54bWxQSwUGAAAAAAwADAATAwAAlyMAAAAAUEsDBBQABgAIAAAAIQDoYerMagkA&#10;AIMxAAAVAAAAZHJzL2NoYXJ0cy9jaGFydDIueG1s7FtZb9tIEn5fYP8Dh/DbQhapgzoQaSBR8SBY&#10;xzFiZQaYtxbZkrhusplmy0cG89+3qg+KkkWPbMxkvbtyEIfsi91VX92ddz8+pMy5o6JIeDZy/XPP&#10;dWgW8TjJViP3y/yi0XedQpIsJoxndOQ+0sL9cfz3v72LhtGaCHmTk4g6sEhWDKORu5YyHzabRbSm&#10;KSnOeU4z6FtykRIJr2LVjAW5h8VT1mx5XtBUi7hmAfKKBVKSZHa+OGY+Xy6TiM54tElpJvUuBGVE&#10;AgWKdZIXdrXID0TryYppEgle8KU8j3ja1IvZQ8FifrdZnmoMRIqJpP7A6zh3hI1cz21iIyPZSjfQ&#10;rPHlRjcKvsliGodcZMCOyvg0Gk6YpCKDpUKeSdi1oVd6FMVTIm43eQO2m8MhFwlL5KM6tjt+B2uH&#10;aw70cD7Tr5tE0GLkRn5nS4LOSwng9Zr9ZsvwFQ7rd4aFfGRUH8j3WnjaZvldtYULwtiCRLdIm8rg&#10;cui2HyfuEwNnKRjhg0wko+rhAX+LJFqP35HhgseP18IRXCITnCKPLhJRyEtSyGsiAHe+i1IgP8Gv&#10;JeP3I5cyBlhIAA3YDlTg4pvr3AuSj9zi64YI6joki6AZKCaFfQklvPt4RjJkhbzBo6uXHFvya4H/&#10;xHT5GXZTfIOhHQ/2s1AbSNTeNiM3A1FDsRPJLYhcxm/Uk+vcAghgJAiOOoIaviAFZQmKpgf8JMOC&#10;syS+SBhTL49FyIQmPUhdzO/n9EG6DoNzQwfMUT+KJXtTUSAyRz7mdAkSPnLnSUoL54reO595SkDk&#10;cpLxAj/bgj+B1/a6Xgf+tuAJ8JMnMlpfkDRhj7BjUCLIoYIq8it6UFJZ/B9p1qBEUy0qKh1/7leb&#10;lvSAwJIZiiMC2IFSCXy3EkmGcvwLpbdOGwdLNQXG4kT4baEFD1IhjQNMGHmsyC1g2fA748gQjYkM&#10;+VI2wGpMtdDlkkbyspAwCtbUM3FtjZgTft0TfhF7WnVoGGpo0CxGFYYKZQ/BJVQ1ihCqVjuSjeRz&#10;fJlRRiWNd2CbMy4nghJUoABpvkFQRsMFESGafPM8S4xiiThDyY2GKzBhOdh2vVjENgVYLRrrzjsi&#10;HkPO+I5pA6BTkKlomMQPO1vgIqZmeWMztZSBTvxMlzhjOb5ZUyr9H86mZz6KjGqF/pCA84EjchmC&#10;SZV6XaWSsc2BT2ldGQ3vxpeULJ1sky6owDXulPDlKOxoiexa+kV9GB7NToxs7+pb9HtoqXJJFIGx&#10;Vp8GXuyM1FJ/tB5IMrRCH5ZXdAV6+c5YU0MaKsQUlCueWT/OQWvrYy+4XGv6Q8/PhG17IuCO7sn4&#10;+ywOSb7DgBy4hwsCbZ4QPDxrDc/CM79Tkh1GlWTXzl7IYzr+iYIrQ5gaplxA1fqENW29j33eeOft&#10;dlsbKPO7tcujLTt9MH3IvRdMaZVT+n0wqJUfhaYtErZfaZsp/nmnW7eTTrns0ZvvllOCoFfZh+cp&#10;Ah/aSVBO6faCQfUnqNtY7+VT+mZKLUEGdsB5D4xkVXy2RPPRLXkhb/wtP48+n79l6B/MgY1u8apf&#10;rGhb1KdJdoI/8hBZZ+XyBP89gvzPwb+E/UHH1YGoaNBtdcGXxyBoCRECPKZ5DAFRtoIAiK0gOokg&#10;Fnoah+zaRfmAAg6u7yb9yI3vEXRB9aEhUM2flkttjtq2GQ2oXUW5PzvmVAXP6Do/60+DsFdsZUQU&#10;vA+5FBO0cJOqhds6AygQVceixnrNa7WmVW7zWnNmVdm8VqtaWZzXmghriOa1psranXmtzbBmZt6r&#10;0+7Wqsz7dSOsEZkP6kZYMZr7Xt2Q0ojM/XqylnT1awlbGom5v0dagMaWxfrFGgWDE0jg1DlEU4QL&#10;uKF/sUPkt8EjqiWRtcWt86CWXRZYsFL9IIst33/mcxZevvfMShZhfueZlSzI/FqgWpBp+h7yhyzI&#10;6tFhQVY/osQYnLueOKVrsg+grZ0sQbaPQ+1rGEdZv1iMGXBBcgZSAAgzeHI2AjJCv4Xtdt8Lw06j&#10;OwveNzreIGxM37dbjfe91qw16LW77TD8fZuwC16asPM7lWRdMNxkydcN/WC08m/WH230e51ZoxOE&#10;XqPfhX30puFkEkxnYTBt/Y5qG84De7b/qlOgGOnwLr5cMBVOFGt+f0lXELP+k+7lSqAHApSdIARH&#10;h0RekXQ34MH2GyoOtl9TgUHXk3Wmm8WC0ZvkW3Up2GG5tRXJf0liudYzW/5ARyU6r2OCo0arp1vJ&#10;g6VQpzfwg74XdPY7fD/wBn343TfkqcbPoFMmKm1Uu1AREUjrrRALXCRwIpWg1psDO/2RPJhlKwNj&#10;FczvHJ08XHOTTF7oHZY5AB3Hvv0MKfoFr8mQnjKjx+djwW96mlkS6IzVZEbnkB+SWEA5JUeBSHXJ&#10;/RN0/0NJ/VclRSErcJFKZ5vAGrkmgwXlFr4Bu3KZZLcU4h2TTUzJv7iYJ9HtRyixabWrSjcqGwpK&#10;ur5TwiSwiaVuzsB2zrlW0N8h+NKR0isiqMMViUZg3ARVlnojlbXByWwgnsjwexfUjpY9KNtCKb2Y&#10;mNT/rsNkOqHmCL7xyMWCxa9UGBHBN91uJJEt2ATSD7oNUxBKBKEVEglQdTRjdYIB0n/844bJ5PKO&#10;gQzqPpV6AHewdMzgq/se2v4GK57Xn+SimULKES5aowuFY2Ve3lAtW+3nFbXsk6f2F3pqV6a6Valh&#10;g1d3yLVzqnxQqkOOHb50oEh2R4sdR48Mj5ByHVqAUH3vCvlJOE4XPCCiMRXaI5D6tED+ln1BlN0d&#10;361MjGtbhun1Jx7e85nxk193uihVuZ51MB1wtBzt+XV7GTLl8x1261TXlMp7So0rt9AvCs5QRLY+&#10;2cEQCcXiyAsVYJN2LrmojCSm2ph6KsMykzL7P73bdYqg/guyFxqxiF1E9M9J8SljJrNuYqM4KfIp&#10;XA27LSYmmIJUtw6QMJE+gxiowHuvkFKuxEIqnf+kGNENpoP3oT9rtPtdKEb4nX5j4PkXjV5/1ve8&#10;Vq/XC71qMUK0X1yO6DW9drUiIdp4iZrM4BRwGe1Tru5p+wGcGO5nQx+0X5FJoU5o4jytLnT3wakg&#10;/weKFeUlYqtenjOyi9UBI4vV55eVyUuFBT45XgDXdvsFd0KVn87+4Kaxismeug1v93bwG85ZAHDw&#10;Lj6bAbIcATcXR674EOuiKeYlvuR4578iSRps5RxVIlNQU/93YvxvAAAA//8DAFBLAwQUAAYACAAA&#10;ACEA1S0YMewEAADCJQAAFQAAAGRycy9jaGFydHMvc3R5bGUyLnhtbOxa227jNhD9FYEfENlOnThG&#10;FCBNsEABpxtsF9hnWqJsdilSJel1nK/vkJJoUfIt9WXjbN+isUNxzpk5Mxz6NlbDeIql/ksvGAle&#10;MsbBoCI01TofhqGKpyTD6iKjsRRKpPoiFlko0pTGJEwknlM+CXudbi9croLKZXBrFZETDq9Ihcyw&#10;VhdCTqo1MgardK7CDFOOAppECBZFd7ewPfxC1VeqGbFPjH8hKXzhJUIdFFpTShlrGUmakli3zKng&#10;S2NGuZDwEjy0bpIHJoMfmEVIv5h34yGbZU8iKWxX/U7HvtGaP6dpYb6szGFtlbvbEDZevsvuMSHp&#10;l2cZqNcIdc06wXciOfwNThsvzNd9P2OsyUTIxT14f86Oq/xZWih5MI/QTb/XR0GM8wilDGv4M8uB&#10;a8UnKMBsAojEumREMJp8AmZ3pKdb8eDTM6jMDXqArPoLpJjxxPAA/80LOoqNAy816m5WM9fiyubC&#10;vSQ4yEQCyYQZE/M/hXHn8w8iJU0IuGttI8pJZSvi/WQRXsZdPUwrtjxwGskxnnRtyDYgZB+B4HW5&#10;6QgtkhlrPMJjArEJ8XEyvpqKdF3Fth/yvcrcCPn1irQmrBPPTff0YCJ3pk/ne/L90Gq8S5gzvSbM&#10;rSDVxaORH6u26zjxqXIMNqjyUuvtmgRMj0WygHojhTZ1MlB5/IlKpUdY6WcsoTJ3UQBKpI30pCBE&#10;ILyM5iiYCvnatJnvQSmHT1Awl0a71T8zLAkK2B8c1O3yqn99hQJtH7qD3mCAAln/ZFz/BPMYliqE&#10;PigeHjQ8Fxyr/H6mQSh1KU6FH4Uir4xAY3wWlO8Wj2VLoUyz46o9hjdWRbjsJWxw791CNAXWVHl/&#10;v+7p8nGnfHpH+y937Dwwhaztg7Wsh9tqp/2O18TZzAOwDs4ArFnlflGveoP+ddWRSJ4UzeCG5M6n&#10;EDaryt/aDsIj3YHkYHvCElrBwwG3BfCjxncLXdvubdPLNZC2ZM8DsgZbA8oRXkB1CtQiGwto5WMq&#10;YwZSpegriVDfUFfPwm9UklTi7AxDt9ZLnyByfaAM5l/x+LzPZJUScNuYQ2CY5v/jnlJ8zhIx57/j&#10;FcJTJIgnx9VBey85Nm1RsyDWBGPTiWNVR/XG47jXUXk8b5OnA8wCvJev1rUaG4kUuasTJztcbKDm&#10;2EnhRih+c+wY3tQc4+HmwlvHEg7eQp405k3s/ERgHYI+sA7vPYD1sIQDhDihkmxB1ZNzk93OsDL1&#10;lpufwFyGQRf7hP9+R+4cO/uONDgz3VobUGcxk9d203us2rMlYo4NcTWQ8dPwpjLvkYZtPKd0JH6p&#10;6uFmKD66buKyB7o+lgQnRP5S0LpC4UPrysoe0LIGmmRCeHJaQbD9/jEueNaMU9nSx5wJfXbXA0bR&#10;q41bpqqHy8ezuuao+1EOsRSRlKhzv2rbflHV8LN4/F/SInQISWugqT/SlfVv5uJzbK8SahfX5lrB&#10;2sZYEdM5l3fyJsOW7msJ0m4+bcu7tbx5OnyQccROLWH3ptMHx+199V4zthzuXh6xmha/GVAL9Sh0&#10;OUX275stdB5gDr53cOPo0sRvCFyf0GgIIAzql8vb9WmFr7P8pCf2PaZUay8M3Ujxv4ya9jmeAR3t&#10;6FoCCj91mZGPX/R8N+dwe90Wop908HSTiYKobaOKYu9GIpY/trr7FwAA//8DAFBLAwQUAAYACAAA&#10;ACEAHBSnqAIBAABuAwAAFgAAAGRycy9jaGFydHMvY29sb3JzMi54bWyck0FugzAQRa+CfAAMJKEV&#10;CtlkXXXRE4wGO1iyPZHtps3ta0ihhapI4N3M139/ZiQf0VdImtxbuGuRfBptY8PXrA3hWnHusRUG&#10;fGoUOvIkQ4pkOEmpUPDGwYeyF15kecGxBRd6CvvGwB8KXYWNEZKcgeBTcpeBYXSkZCU3oCxLjAht&#10;zfCOWrBENTXLM3Y6QtVPI87aJTfQNQNEYUPO+L9asaDtFrT9gnZY0MpOiye9gVMQFNlZ2Q2q380L&#10;NY8Nyiy+zsN/m6aIued58PSoVykfqHi+7agV8ePI0/j9hvjDBs/T4JnG74b2ik1G1ArPOPI0fmzP&#10;UF35871OXwAAAP//AwBQSwMECgAAAAAAAAAhAGzxOTEDJwAAAycAAC4AAABkcnMvZW1iZWRkaW5n&#10;cy9NaWNyb3NvZnRfRXhjZWxfV29ya3NoZWV0MS54bHN4UEsDBBQABgAIAAAAIQDdK4tYbAEAABAF&#10;AAATAAgCW0NvbnRlbnRfVHlwZXNdLnhtbCCiBAIoo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CslE1PwzAMhu9I/IcqV9Rm44AQWrcDH0eY&#10;xPgBoXHXaG0Sxd7Y/j1u9iGEyiq0Xmq1id/nrR1nMts2dbKBgMbZXIyzkUjAFk4bu8zFx+IlvRcJ&#10;krJa1c5CLnaAYja9vposdh4w4WyLuaiI/IOUWFTQKMycB8srpQuNIn4NS+lVsVJLkLej0Z0snCWw&#10;lFKrIaaTJyjVuqbkecuf904C1CiSx/3GlpUL5X1tCkXsVG6s/kVJD4SMM+MerIzHG7YhZCehXfkb&#10;cMh749IEoyGZq0CvqmEbclvLLxdWn86tsvMiHS5dWZoCtCvWDVcgQx9AaawAqKmzGLNGGXv0fYYf&#10;N6OMYTywkfb/onCPD+J+g4zPyy1EmR4g0q4GHLrsUbSPXKkA+p0CT8bgBn5q95VcfXIFJLVh6LZH&#10;0XN8Prfz4DzyBAf4fxeOI9pmp56FIJCB05B2HfYTkaf/4rZDe79o0B1sGe+z6TcAAAD//wMAUEsD&#10;BBQABgAIAAAAIQC1VTAj9AAAAEwCAAALAAgCX3JlbHMvLnJlbHMgogQCKKAAA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rJJNT8MwDIbvSPyH&#10;yPfV3ZAQQkt3QUi7IVR+gEncD7WNoyQb3b8nHBBUGoMDR3+9fvzK2908jerIIfbiNKyLEhQ7I7Z3&#10;rYaX+nF1ByomcpZGcazhxBF21fXV9plHSnkodr2PKqu4qKFLyd8jRtPxRLEQzy5XGgkTpRyGFj2Z&#10;gVrGTVneYviuAdVCU+2thrC3N6Dqk8+bf9eWpukNP4g5TOzSmRXIc2Jn2a58yGwh9fkaVVNoOWmw&#10;Yp5yOiJ5X2RswPNEm78T/XwtTpzIUiI0Evgyz0fHJaD1f1q0NPHLnXnENwnDq8jwyYKLH6jeAQAA&#10;//8DAFBLAwQUAAYACAAAACEAgT6Ul/MAAAC6AgAAGgAIAXhsL19yZWxzL3dvcmtib29rLnhtbC5y&#10;ZWxzIKIEASigAAE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rFJNS8QwEL0L/ocwd5t2FRHZ&#10;dC8i7FXrDwjJtCnbJiEzfvTfGyq6XVjWSy8Db4Z5783Hdvc1DuIDE/XBK6iKEgR6E2zvOwVvzfPN&#10;Awhi7a0egkcFExLs6uur7QsOmnMTuT6SyCyeFDjm+CglGYejpiJE9LnShjRqzjB1Mmpz0B3KTVne&#10;y7TkgPqEU+ytgrS3tyCaKWbl/7lD2/YGn4J5H9HzGQlJPA15ANHo1CEr+MFF9gjyvPxmTXnOa8Gj&#10;+gzlHKtLHqo1PXyGdCCHyEcffymSc+WimbtV7+F0QvvKKb/b8izL9O9m5MnH1d8AAAD//wMAUEsD&#10;BBQABgAIAAAAIQDYOQRYpwIAAMkFAAAPAAAAeGwvd29ya2Jvb2sueG1srFRdb5swFH2ftP+A/E6x&#10;+S4KqZImaJW2qVq79rFywQQrgJFtGrqq/33XpKRfL1W3iHBtX3N8zr3Xd3YyNLV1x6Tiok0ROcLI&#10;Ym0uCt5uUvT7MrNjZClN24LWomUpumcKncy/fpnthNzeCrG1AKBVKaq07hLHUXnFGqqORMda8JRC&#10;NlTDVG4c1UlGC1UxppvacTEOnYbyFu0REvkRDFGWPGcrkfcNa/UeRLKaaqCvKt6pCa3JPwLXULnt&#10;OzsXTQcQt7zm+n4ERVaTJ2ebVkh6W4PsgQTWIOEJ4U8wvNzpJHC9O6rhuRRKlPoIoJ096Xf6CXYI&#10;eRWC4X0MPobkO5LdcZPDAysZfpJVeMAKn8EI/mc0AqU11koCwfskWnDg5qL5rOQ1u9qXrkW77idt&#10;TKZqZNVU6XXBNStSFMFU7NirBdl3y57X4HWxTyLkzA/lfC6tgpW0r/UlFPIEDzcjDI/dwOwcZDIF&#10;+1xLC8Znq+9w4AW9g+NBZPFUnWeAT7ybNpdJjMnNwzJbrHGUYTt2fdf2/XUEIzezMz8gq+CUxAsf&#10;P0KMZJjkgva6etJmwFPkmWy8df2gw+QhOOl58UzkAT/9bGPfvCbfoxFkbvEVZzv1HAUztYZr3hZi&#10;N2q6fzHejcvXvNAVCIzcAJjt174xvqmAaxT70DYgzYZSih6yhbeISEZAauTbfggxWJoYeB7OltiL&#10;8dIjIxXnBZexUQCn0VrtmNwL0zwIdCRjx/giSybmDHlWECPGmT7LaZ1DMo0xG7Fxippd8D8Mclam&#10;aDHuZ4P+rvR8BtbqJQeyxMeLCB/7Nl57ge3Hx64d+55rn/ordx1E69V6GZg0mbaX/I/LDyVFgmTq&#10;p4ZzRaW+lDTfQhf+xcolVVBZe3nAE0ROrJ3pq/lfAAAA//8DAFBLAwQUAAYACAAAACEAvRC3Pt4A&#10;AADyAQAAFAAAAHhsL3NoYXJlZFN0cmluZ3MueG1sZNE9T8MwEAbgHYn/YHmnTlLoB3LcoRITYxGz&#10;Sa6NRXxOfWcE/x4jJBhu9HOvfa9ke/iMs/qATCFhr9tVoxXgkMaAl16/nJ7udloRexz9nBB6/QWk&#10;D+72xhKxqneRej0xL4/G0DBB9LRKC2CdnFOOnusxXwwtGfxIEwDH2XRNszHRB9RqSAW57t1qVTBc&#10;Cxz/wFkKzrI7prlEbK1hZ80P/fKpvsgRkMVARjuRWQu5F/IgZCNkK2QnZC8bNpJk61bWbkXvV4B3&#10;1YnkM/izwhLfIP+vMvXP3DcAAAD//wMAUEsDBBQABgAIAAAAIQConPUAvAAAACUBAAAjAAAAeGwv&#10;d29ya3NoZWV0cy9fcmVscy9zaGVldDEueG1sLnJlbHOEj8EKwjAQRO+C/xD2btJ6EJGmvYjQq+gH&#10;rOm2DbZJyEbRvzfgRUHwNOwO+2anah7zJO4U2XqnoZQFCHLGd9YNGs6nw2oLghO6DifvSMOTGJp6&#10;uaiONGHKRzzawCJTHGsYUwo7pdiMNCNLH8hlp/dxxpTHOKiA5ooDqXVRbFT8ZED9xRRtpyG2XQni&#10;9Aw5+T/b9701tPfmNpNLPyJUwstEGYhxoKRByveG31LK/CyoulJf5eoXAAAA//8DAFBLAwQUAAYA&#10;CAAAACEAwRcQvk4HAADGIAAAEwAAAHhsL3RoZW1lL3RoZW1lMS54bWzsWc2LGzcUvxf6Pwxzd/w1&#10;448l3uDPbJPdJGSdlBy1tuxRVjMykrwbEwIlOfVSKKSll0JvPZTSQAMNvfSPCSS06R/RJ83YI63l&#10;JJtsSlp2DYtH/r2np/eefnrzdPHSvZh6R5gLwpKWX75Q8j2cjNiYJNOWf2s4KDR8T0iUjBFlCW75&#10;Cyz8S9uffnIRbckIx9gD+URsoZYfSTnbKhbFCIaRuMBmOIHfJozHSMIjnxbHHB2D3pgWK6VSrRgj&#10;kvhegmJQe30yISPsDZVKf3upvE/hMZFCDYwo31eqsSWhsePDskKIhehS7h0h2vJhnjE7HuJ70vco&#10;EhJ+aPkl/ecXty8W0VYmROUGWUNuoP8yuUxgfFjRc/LpwWrSIAiDWnulXwOoXMf16/1av7bSpwFo&#10;NIKVprbYOuuVbpBhDVD61aG7V+9Vyxbe0F9ds7kdqo+F16BUf7CGHwy64EULr0EpPlzDh51mp2fr&#10;16AUX1vD10vtXlC39GtQRElyuIYuhbVqd7naFWTC6I4T3gyDQb2SKc9RkA2r7FJTTFgiN+VajO4y&#10;PgCAAlIkSeLJxQxP0AiyuIsoOeDE2yXTCBJvhhImYLhUKQ1KVfivPoH+piOKtjAypJVdYIlYG1L2&#10;eGLEyUy2/Cug1TcgL549e/7w6fOHvz1/9Oj5w1+yubUqS24HJVNT7tWPX//9/RfeX7/+8OrxN+nU&#10;J/HCxL/8+cuXv//xOvWw4twVL7598vLpkxffffXnT48d2tscHZjwIYmx8K7hY+8mi2GBDvvxAT+d&#10;xDBCxJJAEeh2qO7LyAJeWyDqwnWw7cLbHFjGBbw8v2vZuh/xuSSOma9GsQXcY4x2GHc64Kqay/Dw&#10;cJ5M3ZPzuYm7idCRa+4uSqwA9+czoFfiUtmNsGXmDYoSiaY4wdJTv7FDjB2ru0OI5dc9MuJMsIn0&#10;7hCvg4jTJUNyYCVSLrRDYojLwmUghNryzd5tr8Ooa9U9fGQjYVsg6jB+iKnlxstoLlHsUjlEMTUd&#10;votk5DJyf8FHJq4vJER6iinz+mMshEvmOof1GkG/CgzjDvseXcQ2kkty6NK5ixgzkT122I1QPHPa&#10;TJLIxH4mDiFFkXeDSRd8j9k7RD1DHFCyMdy3CbbC/WYiuAXkapqUJ4j6Zc4dsbyMmb0fF3SCsItl&#10;2jy22LXNiTM7OvOpldq7GFN0jMYYe7c+c1jQYTPL57nRVyJglR3sSqwryM5V9ZxgAWWSqmvWKXKX&#10;CCtl9/GUbbBnb3GCeBYoiRHfpPkaRN1KXTjlnFR6nY4OTeA1AuUf5IvTKdcF6DCSu79J640IWWeX&#10;ehbufF1wK35vs8dgX9497b4EGXxqGSD2t/bNEFFrgjxhhggKDBfdgogV/lxEnatabO6Um9ibNg8D&#10;FEZWvROT5I3Fz4myJ/x3yh53AXMGBY9b8fuUOpsoZedEgbMJ9x8sa3pontzAcJKsc9Z5VXNe1fj/&#10;+6pm014+r2XOa5nzWsb19vVBapm8fIHKJu/y6J5PvLHlMyGU7ssFxbtCd30EvNGMBzCo21G6J7lq&#10;Ac4i+Jo1mCzclCMt43EmPycy2o/QDFpDZd3AnIpM9VR4MyagY6SHdSsVn9Ct+07zeI+N005nuay6&#10;mqkLBZL5eClcjUOXSqboWj3v3q3U637oVHdZlwYo2dMYYUxmG1F1GFFfDkIUXmeEXtmZWNF0WNFQ&#10;6pehWkZx5QowbRUVeOX24EW95YdB2kGGZhyU52MVp7SZvIyuCs6ZRnqTM6mZAVBiLzMgj3RT2bpx&#10;eWp1aaq9RaQtI4x0s40w0jCCF+EsO82W+1nGupmH1DJPuWK5G3Iz6o0PEWtFIie4gSYmU9DEO275&#10;tWoItyojNGv5E+gYw9d4Brkj1FsXolO4dhlJnm74d2GWGReyh0SUOlyTTsoGMZGYe5TELV8tf5UN&#10;NNEcom0rV4AQPlrjmkArH5txEHQ7yHgywSNpht0YUZ5OH4HhU65w/qrF3x2sJNkcwr0fjY+9Azrn&#10;NxGkWFgvKweOiYCLg3LqzTGBm7AVkeX5d+JgymjXvIrSOZSOIzqLUHaimGSewjWJrszRTysfGE/Z&#10;msGh6y48mKoD9r1P3Tcf1cpzBmnmZ6bFKurUdJPphzvkDavyQ9SyKqVu/U4tcq5rLrkOEtV5Srzh&#10;1H2LA8EwLZ/MMk1ZvE7DirOzUdu0MywIDE/UNvhtdUY4PfGuJz/IncxadUAs60qd+PrK3LzVZgd3&#10;gTx6cH84p1LoUEJvlyMo+tIbyJQ2YIvck1mNCN+8OSct/34pbAfdStgtlBphvxBUg1KhEbarhXYY&#10;Vsv9sFzqdSoP4GCRUVwO0+v6AVxh0EV2aa/H1y7u4+UtzYURi4tMX8wXteH64r5c2Xxx7xEgnfu1&#10;yqBZbXZqhWa1PSgEvU6j0OzWOoVerVvvDXrdsNEcPPC9Iw0O2tVuUOs3CrVyt1sIaiVlfqNZqAeV&#10;Sjuotxv9oP0gK2Ng5Sl9ZL4A92q7tv8BAAD//wMAUEsDBBQABgAIAAAAIQAEn8WutwIAAIgHAAAN&#10;AAAAeGwvc3R5bGVzLnhtbOxV32/TMBB+R+J/sPyeOcma0FZJJrou0qSBkDYkXt3Eaa35R2W7JQXx&#10;v3NO2ibTEIzxykttX87ffXff+ZpdtVKgPTOWa5Xj6CLEiKlK11ytc/z5oQymGFlHVU2FVizHB2bx&#10;VfH2TWbdQbD7DWMOAYSyOd44t50TYqsNk9Re6C1T8KXRRlIHR7MmdmsYra2/JAWJwzAlknKFe4S5&#10;rF4CIql53G2DSsstdXzFBXeHDgsjWc1v10obuhJAtY0mtEJtlJoYteYUpLM+iyN5ZbTVjbsAXKKb&#10;hlfsOd0ZmRFaDUiA/DqkKCFh/CT31rwSaUIM23MvHy6yRitnUaV3yoGYQNSXYP6o9FdV+k/e2HsV&#10;mf2G9lSAJcKkyCottEEOpIPKdRZFJes9rqngK8O9W0MlF4feHHtDp/bRT3KovTcSz+O4WLjEhTiz&#10;ij0BMBQZyOeYUSUc0HH/cNhCeAWd1sN0fn/wXht6iOJkdIF0AYtspU0NnT3U42QqMsEaB0QNX2/8&#10;6vQWflfaOVC/yGpO11pR4VPpQc4bSKdiQtz77v/SPMFuG6R2spTuts4xvCNfhNMWEjlue7z+4PHH&#10;aD32CDaFYv09LGqbM/7/2y8VY1y1ThXQYST2E6nPoiH/SnL80Q85Ae/tWHi02nHhuPqFzIBZt0Pj&#10;hL5vnR9YXUudo0D/1KyhO+Eezh9zPOw/sJrvZHz2+sT32nUQOR72d76/o9THYK27s/AoYUU7w3P8&#10;/Wbxbra8KeNgGi6mweSSJcEsWSyDZHK9WC7LWRiH1z9GY/MfhmY35aGVo8ncChit5pjsMcX7wZbj&#10;0aGn371soD3mPovT8H0ShUF5GUbBJKXTYJpeJkGZRPEynSxukjIZcU9eOVxDEkX9mPbkk7njkgmu&#10;TlqdFBpbQSQ4/iYJclKCDH+hxU8AAAD//wMAUEsDBBQABgAIAAAAIQACq7GB7wMAAIkNAAAYAAAA&#10;eGwvd29ya3NoZWV0cy9zaGVldDEueG1snJdtj6M2EMffV+p3QLwPYEIIQUlOebioK7XSqe1dXzvg&#10;JGgBp7aT7OrU794x5iE2exIcSnYB/z3zs2dsT5af3orcuhPGM1qubOR4tkXKhKZZeV7ZX/8+TCLb&#10;4gKXKc5pSVb2O+H2p/WvvywflL3yCyHCAgslX9kXIa6x6/LkQgrMHXolJbScKCuwgEd2dvmVEZxW&#10;nYrc9T0vdAuclbayELMhNujplCVkT5NbQUqhjDCSYwH8/JJdeWOtSIaYKzB7vV0nCS2uYOKY5Zl4&#10;r4zaVpHEL+eSMnzMYdxvKMCJ9cbg48N32rip3vc8FVnCKKcn4YBlVzH3h79wFy5OWkv98Q8ygwKX&#10;kXsmA9iZ8n8OCc1aW35nbPqTxsLWmJwuFt+ydGV/R5vPoR/t/Ml+fvAnwX4TTbabKJoE3ueDd9j7&#10;Ybhd/Gevl2kGEZajshg5rewNivcosN31skqgbxl58Kd7S+DjXyQniSDgBNmWoNffyUnsSJ7LzvBG&#10;ZuyR0lfZ9QVEHjjhVRfpBCciuxMl38Hg+b+V250f75Rbt/W7Xnb3DcOhyvMvzErJCd9y8Sd9/Eay&#10;80UATOAEMH6ZQHH6vic8gcwF985UjiahOdiAv1aRyRUIiYffqv+PLBUXuPOcIECBF/oz20puXNDi&#10;n7ql7q96AnPVE3zVPReOj6L5h71c5bYa0h4LvF4y+rAgA8E/v2K5nlH8I2rAldKN1K5s8Auj4TCZ&#10;9zVauneYnaRWbJVCRqNVhLpkpySQIJ1kpkv2z/29ts0F4hZbBmwottTq2L6BrRSBGtLUmU4NZtU+&#10;q9ohjNOp93x11jREGOJgRKnVEQ2ErVLUiL4Tzg1E1T4SEQI+GFFqdcTAmEWlaGexh6jaG8QoggPh&#10;6epSSZtFyObBiFKrIxqZtVWKGhH1A63aFSJygq67xhSOYJJanclYEFulqJm8fmRV+8jIzkcgSq2O&#10;aCTXVilqxKA/baq9QQzDuRbZLk+0WZSFxtAlLLU6YmQkn1LUiEbYd6qx4ZvNw8Xz1QVE41uM4JNa&#10;nW9h8ClFM4XG4lWNI/kQlG7Dt24pNvbubmuttvdtZXBlN6vD3LeVhXptfLwry1N3ONIHx0nvPFGa&#10;HyGp1ma5zrs9UwskGnNYVGJjoszjota020hvp6sFI9csGnNiVGKD0zwzak2zI5sB1Y+MgasCaqMR&#10;Ie4fGsg8NSqDbdYZUy1LMZm3Q5eGqtNUgXPFZ/IHZues5FYOlaGswGCjYqpIq+6hZqzewrZ/pAIK&#10;rebpAr9bCJQ8smazTpSK5gEKOCg8c/IFM8GthN5kZYegMGjfWiyWZS97SZEs19xODg/tj6j1/wAA&#10;AP//AwBQSwMEFAAGAAgAAAAhALFq4U9AAQAAWQIAABEACAFkb2NQcm9wcy9jb3JlLnhtbCCiBAEo&#10;o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IySzU7DMBCE70i8Q+R7YicpFVhJKgHqiUpI&#10;tAJxs+xtGhE7lm1I+/Y4Pw1B5cDRO7Pfzq6crY6yDr7A2KpROYojggJQvBGVKnO0267DWxRYx5Rg&#10;daMgRyewaFVcX2VcU94YeDaNBuMqsIEnKUu5ztHBOU0xtvwAktnIO5QX942RzPmnKbFm/IOVgBNC&#10;lliCY4I5hjtgqCciGpGCT0j9aeoeIDiGGiQoZ3EcxfjH68BI+2dDr8ycsnIn7Xca487Zgg/i5D7a&#10;ajK2bRu1aR/D54/x2+bppV81rFR3Kw6oyASn3ABzjSl2FkyGZ4XueDWzbuPvvK9A3J9Gz2Xdc/rY&#10;AwxE4IPQIfZZeU0fHrdrVCQkuQljEibLLbmjaUKT5Xs39ld/F2woyHH4/4jxgpKULubEM6DI8MVn&#10;KL4BAAD//wMAUEsDBBQABgAIAAAAIQCRoySRDgIAANsDAAAUAAAAeGwvdGFibGVzL3RhYmxlMS54&#10;bWyck81uozAUhfcjzTtY3rv8GTBRSWUgSJWqWbQdzdohJrGKbWQ7baLRvPuYJE0UpYvR7ODA/Xzu&#10;OfL9w04O4J0bK7QqYXQXQsBVp1dCrUv487VFBALrmFqxQStewj238GH+/du9Y8uBAz+tbAk3zo2z&#10;ILDdhktm7/TIlf/SayOZ869mHdjRcLayG86dHII4DLNAMqHgkTCT3b9AJDNv2xF1Wo7MiaUYhNsf&#10;WBDIbva4VtpMrkq4M2Bnkk/4ztzApeiMtrp3dx4W6L4XHb/xGOHA8HcxRXNBJf/Jys4s70usfNae&#10;aWbb6fF3XWeULkiL4gZjhBuaI5InBSpwE7UFpbgi9R8IFJN+uddpRz+9EnYc2P7HlWh4X0IazZoI&#10;Q+C0Y4N91h8vG/3h6w3h/NhbrYetVBZ0eqtcCfG1frGXnPxF3hGlcYVwVsUIF3WNKooz1LRt0eI4&#10;TrKIXPz5pp3kysHg6rgDNp62/sSmWZsmizZGOU6JxxKCaNGGKElw5EMIE5KGZ+wTZz1QW7nk5ivw&#10;1PYZXMTJosYZRotwkSNMaYOKpm4QSdKMRiRL46w9g39x/gbi+Cuoz/ACJUVW5FXVoLz2KJyQCJGK&#10;tij3ngvvvWpCeoYeE44maHC4KqfIT4m8uP3AH1WvgfXVtMJYd/xhKumgPbEbaSrSGTFyf+N8/9Pk&#10;ceishpfz5n8BAAD//wMAUEsDBBQABgAIAAAAIQBhSQkQiQEAABEDAAAQAAgBZG9jUHJvcHMvYXBw&#10;LnhtbCCiBAEoo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JySQW/bMAyF7wP6HwzdGznd&#10;UAyBrGJIV/SwYQGStmdNpmOhsiSIrJHs14+20dTZeuqN5Ht4+kRJ3Rw6X/SQ0cVQieWiFAUEG2sX&#10;9pV42N1dfhUFkgm18TFAJY6A4kZffFKbHBNkcoAFRwSsREuUVlKibaEzuGA5sNLE3BniNu9lbBpn&#10;4Tbalw4CyauyvJZwIAg11JfpFCimxFVPHw2tox348HF3TAys1beUvLOG+Jb6p7M5Ymyo+H6w4JWc&#10;i4rptmBfsqOjLpWct2prjYc1B+vGeAQl3wbqHsywtI1xGbXqadWDpZgLdH94bVei+G0QBpxK9CY7&#10;E4ixBtvUjLVPSFk/xfyMLQChkmyYhmM5985r90UvRwMX58YhYAJh4Rxx58gD/mo2JtM7xMs58cgw&#10;8U4424FvOnPON16ZT/onex27ZMKRhVP1w4VnfEi7eGsIXtd5PlTb1mSo+QVO6z4N1D1vMvshZN2a&#10;sIf61fO/MDz+4/TD9fJ6UX4u+V1nMyXf/rL+CwAA//8DAFBLAQItABQABgAIAAAAIQDdK4tYbAEA&#10;ABAFAAATAAAAAAAAAAAAAAAAAAAAAABbQ29udGVudF9UeXBlc10ueG1sUEsBAi0AFAAGAAgAAAAh&#10;ALVVMCP0AAAATAIAAAsAAAAAAAAAAAAAAAAApQMAAF9yZWxzLy5yZWxzUEsBAi0AFAAGAAgAAAAh&#10;AIE+lJfzAAAAugIAABoAAAAAAAAAAAAAAAAAygYAAHhsL19yZWxzL3dvcmtib29rLnhtbC5yZWxz&#10;UEsBAi0AFAAGAAgAAAAhANg5BFinAgAAyQUAAA8AAAAAAAAAAAAAAAAA/QgAAHhsL3dvcmtib29r&#10;LnhtbFBLAQItABQABgAIAAAAIQC9ELc+3gAAAPIBAAAUAAAAAAAAAAAAAAAAANELAAB4bC9zaGFy&#10;ZWRTdHJpbmdzLnhtbFBLAQItABQABgAIAAAAIQConPUAvAAAACUBAAAjAAAAAAAAAAAAAAAAAOEM&#10;AAB4bC93b3Jrc2hlZXRzL19yZWxzL3NoZWV0MS54bWwucmVsc1BLAQItABQABgAIAAAAIQDBFxC+&#10;TgcAAMYgAAATAAAAAAAAAAAAAAAAAN4NAAB4bC90aGVtZS90aGVtZTEueG1sUEsBAi0AFAAGAAgA&#10;AAAhAASfxa63AgAAiAcAAA0AAAAAAAAAAAAAAAAAXRUAAHhsL3N0eWxlcy54bWxQSwECLQAUAAYA&#10;CAAAACEAAquxge8DAACJDQAAGAAAAAAAAAAAAAAAAAA/GAAAeGwvd29ya3NoZWV0cy9zaGVldDEu&#10;eG1sUEsBAi0AFAAGAAgAAAAhALFq4U9AAQAAWQIAABEAAAAAAAAAAAAAAAAAZBwAAGRvY1Byb3Bz&#10;L2NvcmUueG1sUEsBAi0AFAAGAAgAAAAhAJGjJJEOAgAA2wMAABQAAAAAAAAAAAAAAAAA2x4AAHhs&#10;L3RhYmxlcy90YWJsZTEueG1sUEsBAi0AFAAGAAgAAAAhAGFJCRCJAQAAEQMAABAAAAAAAAAAAAAA&#10;AAAAGyEAAGRvY1Byb3BzL2FwcC54bWxQSwUGAAAAAAwADAATAwAA2iMAAAAAUEsDBBQABgAIAAAA&#10;IQDB0blTbQkAAJsxAAAVAAAAZHJzL2NoYXJ0cy9jaGFydDMueG1s7Btpb+O49XuB/gdVyLfCsSTb&#10;8oGxF46cLAbNZIKJZhfoN1qibTWUqKHoHLPY/973SFGWD2WdYDtNUWswicTjkXz3wXz46Sll1gMV&#10;RcKzse2eO7ZFs4jHSbYc21/Dq9bAtgpJspgwntGx/UwL+6fJX//yIRpFKyLkXU4iagGQrBhFY3sl&#10;ZT5qt4toRVNSnPOcZtC34CIlEj7Fsh0L8gjAU9b2HMdvKyB2CYC8AUBKkszMF8fM54tFEtEZj9Yp&#10;zaTehaCMSMBAsUrywkCLXF94exDTJBK84At5HvG0rYGZQwEwt9euTjUBJMVEUnfodK0Hwsa2Y7ex&#10;kZFsqRto1vp6pxsFX2cxjQMuMiBHbXwajaZMUpEBqIBnEnZd4is9CuMpEffrvAXbzeGQ84Ql8lkd&#10;2558ANjBigM+rC/02zoRtBjbkdvdoKD7WgQ4/fag7ZV0hcO63VEhnxnVB3IdD0/brtZVW7gijM1J&#10;dI+4qQ2uhm76ceIuMnCWYiN8kYlkVL084U+RRKvJBzKa8/j5VliCSySCVeTRVSIKeU0KeUsE8J1r&#10;oxTIz/Bjwfjj2KaMAS8kwA3YDljg4rttPQqSj+3i25oIalski6AZMCaF+QgkfLt4RjJihbzDo6uP&#10;HFvyW4G/Yrr4ArspvsPQrgP7masNJGpv67Gdgaih2InkHkQu43fqzbbugQlgJAiOOoIaPicFZQmK&#10;pgP0JKOCsyS+ShhTH89FwIRGPUhdzB9D+iRti8G5oQPmqEeRZGcqCkRmyeecLkDCx3aYpLSwbuij&#10;9YWnBEQuJxkvcFkP/vlOx+k5XfjvwRvwT57IaHVF0oQ9w45BiSCFCqrQr/BBSQ3439OsRYnGWlTU&#10;Ov7cVdsG9cCBFTEURQSQA6US6G4kkozkxPqV0nscK9UMPRQRuzveqpNBnQ8md3dm0ixGZkPS76yF&#10;u4EVDL/Ci1Tsy4H3GHmuKQMQkJKJMo5U1oyW4Z6qBoDGVAtdLGgkrwsJowCmnomwNRuehMI+CQXy&#10;qNZHdaE4glU1FyGrGpVL1pKH+DGjjEoab7FtzricCkpQKwNL8zUyZTSaExGgH1G+z5JSW0WcoTqI&#10;Rkuwizk4DBpYxNYFmEIa684HIp4DzviWvQRGpyCp0SiJn7a2wEVMS/ClIdZSBor2C13gjMXkbkWp&#10;dP92dnHmosioVugPCHg0OCKXAdhpqeEqPY9tFiylFXA0ephcU7KwsnU6pwJhPCjhy1GFoHkzsPSH&#10;Whhey52Usr2txNGZopUeJ1EEHoBaGki3NVJL/dF6IMnQtH1c3NAlKPuH0kSXqKFCXIDGxjPr1xBM&#10;gT72nMuVxj/0/ELYpicC6uiejF9mcUDyLQLkQD0ECLjZQ3hw5o3OgjMXlGaJdhhVoV17kAGP6eRn&#10;Cv4RYWqY8itV6x5pOnofu7RxzgcDsJ+1R9F5Q6MNOV2wp0i9V0zxyinued/fJv0GbKca0+s0jelW&#10;S3c6ndpeHcdrmtKrwDYO8c2QJhj9alnf728tq6hyCEkDA/O803iaYTnGe2GMi96LxvbRa7uGQu55&#10;MypdQxMHVn8Rl8B3G5bTH0Y6DeOmSXbiYPvEwYck4X1zcMW5B91HCwKeYc/rgZuO8c0CnH94TfMY&#10;Yp1sCbENW0LgEUGYsx9ibFsn+YRCCQ7oOv3ESw/A74EuQXWsmj8vFtoodEwzmjEDRTkhW0ZNxcXo&#10;wL7o1YK81ixWRJRDcciwT9HOTOt2ZmOSd817gw0J/9BkhI062GijsFFbGukKG3WusQ5hr0mRG2MQ&#10;NlohYwvCfhMMYwzCQdMIo/vDYdMIo/lD12kaUolN6Daj1Sj60G1EbKXnQ3cHtcAaGxLrD6PXSz6B&#10;3EyTW3KB7ALO4H/YLXH759sWt/mcpZ2EGR1vWHsayWRYznNfsL+G69xGfjBcd/zChgs9Bw7XRH/D&#10;iF4j9Q0jvgjG8KLrH4sWw5tu9wW0VNzp9l4aZfjTbSRCxZ4HAGlfo/R19Ydh0JIzIWkDUTzyKLxZ&#10;awGZot+CTmfgBEG31Zv5l62uMwxaF5cdr3XZ92besN/pdYLg900iz39tIs/t1pJ4/midJd/W9GOp&#10;0n8z3mFr2O9OW90L328Nu9OLlu90hwE83qw/+B11PpwH9mx+q1OgDOoILb6eMxURFCv+eE2XEHb+&#10;g+6kO6AHYoytOAJHB0TekHQ7ZsH2OyoOtt9SgXHTHpyL9XzO6F3yvQ4KdlhtbUnyX5NYrvRMzx3q&#10;wEKnZsr4puX1dSt5Mhjq9oeuP3D87m6H6/rOcAA/ByV66iEwKKSpyvw0AioiAum+JfICFwmcSCWu&#10;9ebAyH8iTyXY2sBYxeNbRydPt7xMMs/1DqswXoei7z9zik7FWzKn9VTdvjtzypjW87QHk0MCsbab&#10;AVXunZyEkOKRWFjZyn0CmFN+s5b0P7HufynZ/6a8JmQFrlJpbXJQY7tMQkEZhq/Brlwn2T2FYKlM&#10;CKbkX1yESXT/CUpvWu2qkg7ISDQCJd3cKWES2MRKN2dgO0OuFfQPiNx0mPWG8OtwUQG8Af2octU7&#10;qbgNT2YD+YmMfnSh7WjZg3IulNiLaZm933aYyk6oRYJvPLax5vBPKkoRwS/dXkoim7Mp5C50G+Yv&#10;lAhCK2QhoBpZjtXZCUj/8U9rJpPrBwYyqPtU3gLcwcoxg1V3PbTdDdY8rz/JRStrIUe4aK0eFJTh&#10;eU8S56r9vKHGffLUjq+ov9pTuykLVG8sbvOFBXWuB1psOXpkdISU69AChOpHF7lPwnG6+IGhiL7+&#10;cASn7te437MvuB/Mmqy6tmWYm9/z8AAfr74scvLrTnL0Bjna8et2MmTK5zvs1qmuCyofKS1dubn+&#10;UOwMVWPjkx0MkVAsjrwTATZp656Kykhi0MbUWxWWlSmz/9PrWacI6n8ge6E5FnkXOfqXpPicsTKz&#10;XsZGcVLkF3AR8b6YlsEUpLp1gISJ9BnEQAXeh4WUci0WUun8vWJEz78YXgburNUZ9KAY4XYHraHj&#10;XrX6g9kALq30+/3AqRcjROfV5Yh+2+nUKxKig5eryQxOAffJPufq/rbrw4nh3jb0QfsNmRbqhGWc&#10;p9WF7j44FeT/QLGiulxs1MtWgqQqXetF5ssDRhZt7Otq7JXCgkwrXgzXdvsVllqF+OwPbiCrmGzf&#10;bXi/OfB3nLMAxsE7+mwGnGUJuHw4tsXHWNdVMS/xNce/BahJkma2ao4qkSlWU39TMfk3AAAA//8D&#10;AFBLAwQUAAYACAAAACEA1S0YMewEAADCJQAAFQAAAGRycy9jaGFydHMvc3R5bGUzLnhtbOxa227j&#10;NhD9FYEfENlOnThGFCBNsEABpxtsF9hnWqJsdilSJel1nK/vkJJoUfIt9WXjbN+isUNxzpk5Mxz6&#10;NlbDeIql/ksvGAleMsbBoCI01TofhqGKpyTD6iKjsRRKpPoiFlko0pTGJEwknlM+CXudbi9croLK&#10;ZXBrFZETDq9IhcywVhdCTqo1MgardK7CDFOOAppECBZFd7ewPfxC1VeqGbFPjH8hKXzhJUIdFFpT&#10;ShlrGUmakli3zKngS2NGuZDwEjy0bpIHJoMfmEVIv5h34yGbZU8iKWxX/U7HvtGaP6dpYb6szGFt&#10;lbvbEDZevsvuMSHpl2cZqNcIdc06wXciOfwNThsvzNd9P2OsyUTIxT14f86Oq/xZWih5MI/QTb/X&#10;R0GM8wilDGv4M8uBa8UnKMBsAojEumREMJp8AmZ3pKdb8eDTM6jMDXqArPoLpJjxxPAA/80LOoqN&#10;Ay816m5WM9fiyubCvSQ4yEQCyYQZE/M/hXHn8w8iJU0IuGttI8pJZSvi/WQRXsZdPUwrtjxwGskx&#10;nnRtyDYgZB+B4HW56QgtkhlrPMJjArEJ8XEyvpqKdF3Fth/yvcrcCPn1irQmrBPPTff0YCJ3pk/n&#10;e/L90Gq8S5gzvSbMrSDVxaORH6u26zjxqXIMNqjyUuvtmgRMj0WygHojhTZ1MlB5/IlKpUdY6Wcs&#10;oTJ3UQBKpI30pCBEILyM5iiYCvnatJnvQSmHT1Awl0a71T8zLAkK2B8c1O3yqn99hQJtH7qD3mCA&#10;Aln/ZFz/BPMYliqEPigeHjQ8Fxyr/H6mQSh1KU6FH4Uir4xAY3wWlO8Wj2VLoUyz46o9hjdWRbjs&#10;JWxw791CNAXWVHl/v+7p8nGnfHpH+y937Dwwhaztg7Wsh9tqp/2O18TZzAOwDs4ArFnlflGveoP+&#10;ddWRSJ4UzeCG5M6nEDaryt/aDsIj3YHkYHvCElrBwwG3BfCjxncLXdvubdPLNZC2ZM8DsgZbA8oR&#10;XkB1CtQiGwto5WMqYwZSpegriVDfUFfPwm9UklTi7AxDt9ZLnyByfaAM5l/x+LzPZJUScNuYQ2CY&#10;5v/jnlJ8zhIx57/jFcJTJIgnx9VBey85Nm1RsyDWBGPTiWNVR/XG47jXUXk8b5OnA8wCvJev1rUa&#10;G4kUuasTJztcbKDm2EnhRih+c+wY3tQc4+HmwlvHEg7eQp405k3s/ERgHYI+sA7vPYD1sIQDhDih&#10;kmxB1ZNzk93OsDL1lpufwFyGQRf7hP9+R+4cO/uONDgz3VobUGcxk9d203us2rMlYo4NcTWQ8dPw&#10;pjLvkYZtPKd0JH6p6uFmKD66buKyB7o+lgQnRP5S0LpC4UPrysoe0LIGmmRCeHJaQbD9/jEueNaM&#10;U9nSx5wJfXbXA0bRq41bpqqHy8ezuuao+1EOsRSRlKhzv2rbflHV8LN4/F/SInQISWugqT/SlfVv&#10;5uJzbK8SahfX5lrB2sZYEdM5l3fyJsOW7msJ0m4+bcu7tbx5OnyQccROLWH3ptMHx+199V4zthzu&#10;Xh6xmha/GVAL9Sh0OUX275stdB5gDr53cOPo0sRvCFyf0GgIIAzql8vb9WmFr7P8pCf2PaZUay8M&#10;3Ujxv4ya9jmeAR3t6FoCCj91mZGPX/R8N+dwe90Wop908HSTiYKobaOKYu9GIpY/trr7FwAA//8D&#10;AFBLAwQUAAYACAAAACEAHBSnqAIBAABuAwAAFgAAAGRycy9jaGFydHMvY29sb3JzMy54bWyck0Fu&#10;gzAQRa+CfAAMJKEVCtlkXXXRE4wGO1iyPZHtps3ta0ihhapI4N3M139/ZiQf0VdImtxbuGuRfBpt&#10;Y8PXrA3hWnHusRUGfGoUOvIkQ4pkOEmpUPDGwYeyF15kecGxBRd6CvvGwB8KXYWNEZKcgeBTcpeB&#10;YXSkZCU3oCxLjAhtzfCOWrBENTXLM3Y6QtVPI87aJTfQNQNEYUPO+L9asaDtFrT9gnZY0MpOiye9&#10;gVMQFNlZ2Q2q380LNY8Nyiy+zsN/m6aIued58PSoVykfqHi+7agV8ePI0/j9hvjDBs/T4JnG74b2&#10;ik1G1ArPOPI0fmzPUF35871OXwAAAP//AwBQSwMECgAAAAAAAAAhAPU1D7ARJwAAEScAAC4AAABk&#10;cnMvZW1iZWRkaW5ncy9NaWNyb3NvZnRfRXhjZWxfV29ya3NoZWV0Mi54bHN4UEsDBBQABgAIAAAA&#10;IQDdK4tYbAEAABAFAAATAAgCW0NvbnRlbnRfVHlwZXNdLnhtbCCiBAIoo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slE1PwzAMhu9I/Icq&#10;V9Rm44AQWrcDH0eYxPgBoXHXaG0Sxd7Y/j1u9iGEyiq0Xmq1id/nrR1nMts2dbKBgMbZXIyzkUjA&#10;Fk4bu8zFx+IlvRcJkrJa1c5CLnaAYja9vposdh4w4WyLuaiI/IOUWFTQKMycB8srpQuNIn4NS+lV&#10;sVJLkLej0Z0snCWwlFKrIaaTJyjVuqbkecuf904C1CiSx/3GlpUL5X1tCkXsVG6s/kVJD4SMM+Me&#10;rIzHG7YhZCehXfkbcMh749IEoyGZq0CvqmEbclvLLxdWn86tsvMiHS5dWZoCtCvWDVcgQx9AaawA&#10;qKmzGLNGGXv0fYYfN6OMYTywkfb/onCPD+J+g4zPyy1EmR4g0q4GHLrsUbSPXKkA+p0CT8bgBn5q&#10;95VcfXIFJLVh6LZH0XN8Prfz4DzyBAf4fxeOI9pmp56FIJCB05B2HfYTkaf/4rZDe79o0B1sGe+z&#10;6TcAAAD//wMAUEsDBBQABgAIAAAAIQC1VTAj9AAAAEwCAAALAAgCX3JlbHMvLnJlbHMgogQCKKAA&#10;A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rJJNT8MwDIbvSPyHyPfV3ZAQQkt3QUi7IVR+gEncD7WNoyQb3b8nHBBUGoMDR3+9fvzK2908jerI&#10;IfbiNKyLEhQ7I7Z3rYaX+nF1ByomcpZGcazhxBF21fXV9plHSnkodr2PKqu4qKFLyd8jRtPxRLEQ&#10;zy5XGgkTpRyGFj2ZgVrGTVneYviuAdVCU+2thrC3N6Dqk8+bf9eWpukNP4g5TOzSmRXIc2Jn2a58&#10;yGwh9fkaVVNoOWmwYp5yOiJ5X2RswPNEm78T/XwtTpzIUiI0Evgyz0fHJaD1f1q0NPHLnXnENwnD&#10;q8jwyYKLH6jeAQAA//8DAFBLAwQUAAYACAAAACEAgT6Ul/MAAAC6AgAAGgAIAXhsL19yZWxzL3dv&#10;cmtib29rLnhtbC5yZWxzIKIEASigAAE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rFJNS8Qw&#10;EL0L/ocwd5t2FRHZdC8i7FXrDwjJtCnbJiEzfvTfGyq6XVjWSy8Db4Z5783Hdvc1DuIDE/XBK6iK&#10;EgR6E2zvOwVvzfPNAwhi7a0egkcFExLs6uur7QsOmnMTuT6SyCyeFDjm+CglGYejpiJE9LnShjRq&#10;zjB1Mmpz0B3KTVney7TkgPqEU+ytgrS3tyCaKWbl/7lD2/YGn4J5H9HzGQlJPA15ANHo1CEr+MFF&#10;9gjyvPxmTXnOa8Gj+gzlHKtLHqo1PXyGdCCHyEcffymSc+WimbtV7+F0QvvKKb/b8izL9O9m5MnH&#10;1d8AAAD//wMAUEsDBBQABgAIAAAAIQCPkg4TqgIAAMkFAAAPAAAAeGwvd29ya2Jvb2sueG1srFRd&#10;b5swFH2ftP+A/E6x+QaFVLAELVI3VWvXPlYumMQKYGRMk67qf981KenXS9UNARf7muNz7r2+s9N9&#10;Uxt3TPZctAkiJxgZrC1Eydt1gn5f5maIjF7RtqS1aFmC7lmPTudfv8x2Qm5vhdgaAND2Cdoo1cWW&#10;1Rcb1tD+RHSsBU8lZEMVDOXa6jvJaNlvGFNNbdkY+1ZDeYsOCLH8CIaoKl6whSiGhrXqACJZTRXQ&#10;7ze86ye0pvgIXEPldujMQjQdQNzymqv7ERQZTRGv1q2Q9LYG2XviGXsJtw8PwfCyp53A9W6rhhdS&#10;9KJSJwBtHUi/00+wRcirEOzfx+BjSK4l2R3XOTyykv4nWflHLP8ZjOB/RiNQWmOtxBC8T6J5R242&#10;ms8qXrOrQ+katOt+0kZnqkZGTXu1LLliZYICGIodezUhhy4beA1eG7skQNb8WM7n0ihZRYdaXUIh&#10;T/BwMnw/sj29ci/jKdjnShrwvVqcwYYX9A62B5HlU3WuAJ84N20h4xCTm4cwi6LIXy7NyIty07WX&#10;oZmSPDfTzEuj1HGxE/mPECPpx4Wgg9o8adPgCXJ0Nt66ftD95CE4Hnj5TOQBP12mtm9ek+9RC9Kn&#10;+IqzXf8cBT009te8LcVu1HT/4ns3Tl/zUm1AYGB7wOww953x9Qa4BqELbQPSrCkl6CFPnTQgOTFz&#10;N3BN18+xmdmubToOzjPshDhzyEjFesFlbBTAabRGOyb3QjcPAh1J2zG+yJCx3kOuSqLFWNNvBa0L&#10;SKY2eiHWTlGzC/6HQc6qBKXjerZXZ72az8Aag+RAlrg4DXDkmnjpeKYbRrYZuo5tfnMX9tILlotl&#10;5uk06bYX/4/DDyVFvHjqp5rzhkp1KWmxhS78i1UZ7aGyDvKAJ4icWFvTX/O/AAAA//8DAFBLAwQU&#10;AAYACAAAACEAvRC3Pt4AAADyAQAAFAAAAHhsL3NoYXJlZFN0cmluZ3MueG1sZNE9T8MwEAbgHYn/&#10;YHmnTlLoB3LcoRITYxGzSa6NRXxOfWcE/x4jJBhu9HOvfa9ke/iMs/qATCFhr9tVoxXgkMaAl16/&#10;nJ7udloRexz9nBB6/QWkD+72xhKxqneRej0xL4/G0DBB9LRKC2CdnFOOnusxXwwtGfxIEwDH2XRN&#10;szHRB9RqSAW57t1qVTBcCxz/wFkKzrI7prlEbK1hZ80P/fKpvsgRkMVARjuRWQu5F/IgZCNkK2Qn&#10;ZC8bNpJk61bWbkXvV4B31YnkM/izwhLfIP+vMvXP3DcAAAD//wMAUEsDBBQABgAIAAAAIQConPUA&#10;vAAAACUBAAAjAAAAeGwvd29ya3NoZWV0cy9fcmVscy9zaGVldDEueG1sLnJlbHOEj8EKwjAQRO+C&#10;/xD2btJ6EJGmvYjQq+gHrOm2DbZJyEbRvzfgRUHwNOwO+2anah7zJO4U2XqnoZQFCHLGd9YNGs6n&#10;w2oLghO6DifvSMOTGJp6uaiONGHKRzzawCJTHGsYUwo7pdiMNCNLH8hlp/dxxpTHOKiA5ooDqXVR&#10;bFT8ZED9xRRtpyG2XQni9Aw5+T/b9701tPfmNpNLPyJUwstEGYhxoKRByveG31LK/CyoulJf5eoX&#10;AAAA//8DAFBLAwQUAAYACAAAACEAwRcQvk4HAADGIAAAEwAAAHhsL3RoZW1lL3RoZW1lMS54bWzs&#10;Wc2LGzcUvxf6Pwxzd/w1448l3uDPbJPdJGSdlBy1tuxRVjMykrwbEwIlOfVSKKSll0JvPZTSQAMN&#10;vfSPCSS06R/RJ83YI63lJJtsSlp2DYtH/r2np/eefnrzdPHSvZh6R5gLwpKWX75Q8j2cjNiYJNOW&#10;f2s4KDR8T0iUjBFlCW75Cyz8S9uffnIRbckIx9gD+URsoZYfSTnbKhbFCIaRuMBmOIHfJozHSMIj&#10;nxbHHB2D3pgWK6VSrRgjkvhegmJQe30yISPsDZVKf3upvE/hMZFCDYwo31eqsSWhsePDskKIhehS&#10;7h0h2vJhnjE7HuJ70vcoEhJ+aPkl/ecXty8W0VYmROUGWUNuoP8yuUxgfFjRc/LpwWrSIAiDWnul&#10;XwOoXMf16/1av7bSpwFoNIKVprbYOuuVbpBhDVD61aG7V+9Vyxbe0F9ds7kdqo+F16BUf7CGHwy6&#10;4EULr0EpPlzDh51mp2fr16AUX1vD10vtXlC39GtQRElyuIYuhbVqd7naFWTC6I4T3gyDQb2SKc9R&#10;kA2r7FJTTFgiN+VajO4yPgCAAlIkSeLJxQxP0AiyuIsoOeDE2yXTCBJvhhImYLhUKQ1KVfivPoH+&#10;piOKtjAypJVdYIlYG1L2eGLEyUy2/Cug1TcgL549e/7w6fOHvz1/9Oj5w1+yubUqS24HJVNT7tWP&#10;X//9/RfeX7/+8OrxN+nUJ/HCxL/8+cuXv//xOvWw4twVL7598vLpkxffffXnT48d2tscHZjwIYmx&#10;8K7hY+8mi2GBDvvxAT+dxDBCxJJAEeh2qO7LyAJeWyDqwnWw7cLbHFjGBbw8v2vZuh/xuSSOma9G&#10;sQXcY4x2GHc64Kqay/DwcJ5M3ZPzuYm7idCRa+4uSqwA9+czoFfiUtmNsGXmDYoSiaY4wdJTv7FD&#10;jB2ru0OI5dc9MuJMsIn07hCvg4jTJUNyYCVSLrRDYojLwmUghNryzd5tr8Ooa9U9fGQjYVsg6jB+&#10;iKnlxstoLlHsUjlEMTUdvotk5DJyf8FHJq4vJER6iinz+mMshEvmOof1GkG/CgzjDvseXcQ2kkty&#10;6NK5ixgzkT122I1QPHPaTJLIxH4mDiFFkXeDSRd8j9k7RD1DHFCyMdy3CbbC/WYiuAXkapqUJ4j6&#10;Zc4dsbyMmb0fF3SCsItl2jy22LXNiTM7OvOpldq7GFN0jMYYe7c+c1jQYTPL57nRVyJglR3sSqwr&#10;yM5V9ZxgAWWSqmvWKXKXCCtl9/GUbbBnb3GCeBYoiRHfpPkaRN1KXTjlnFR6nY4OTeA1AuUf5IvT&#10;KdcF6DCSu79J640IWWeXehbufF1wK35vs8dgX9497b4EGXxqGSD2t/bNEFFrgjxhhggKDBfdgogV&#10;/lxEnatabO6Um9ibNg8DFEZWvROT5I3Fz4myJ/x3yh53AXMGBY9b8fuUOpsoZedEgbMJ9x8sa3po&#10;ntzAcJKsc9Z5VXNe1fj/+6pm014+r2XOa5nzWsb19vVBapm8fIHKJu/y6J5PvLHlMyGU7ssFxbtC&#10;d30EvNGMBzCo21G6J7lqAc4i+Jo1mCzclCMt43EmPycy2o/QDFpDZd3AnIpM9VR4MyagY6SHdSsV&#10;n9Ct+07zeI+N005nuay6mqkLBZL5eClcjUOXSqboWj3v3q3U637oVHdZlwYo2dMYYUxmG1F1GFFf&#10;DkIUXmeEXtmZWNF0WNFQ6pehWkZx5QowbRUVeOX24EW95YdB2kGGZhyU52MVp7SZvIyuCs6ZRnqT&#10;M6mZAVBiLzMgj3RT2bpxeWp1aaq9RaQtI4x0s40w0jCCF+EsO82W+1nGupmH1DJPuWK5G3Iz6o0P&#10;EWtFIie4gSYmU9DEO275tWoItyojNGv5E+gYw9d4Brkj1FsXolO4dhlJnm74d2GWGReyh0SUOlyT&#10;TsoGMZGYe5TELV8tf5UNNNEcom0rV4AQPlrjmkArH5txEHQ7yHgywSNpht0YUZ5OH4HhU65w/qrF&#10;3x2sJNkcwr0fjY+9AzrnNxGkWFgvKweOiYCLg3LqzTGBm7AVkeX5d+JgymjXvIrSOZSOIzqLUHai&#10;mGSewjWJrszRTysfGE/ZmsGh6y48mKoD9r1P3Tcf1cpzBmnmZ6bFKurUdJPphzvkDavyQ9SyKqVu&#10;/U4tcq5rLrkOEtV5Srzh1H2LA8EwLZ/MMk1ZvE7DirOzUdu0MywIDE/UNvhtdUY4PfGuJz/Incxa&#10;dUAs60qd+PrK3LzVZgd3gTx6cH84p1LoUEJvlyMo+tIbyJQ2YIvck1mNCN+8OSct/34pbAfdStgt&#10;lBphvxBUg1KhEbarhXYYVsv9sFzqdSoP4GCRUVwO0+v6AVxh0EV2aa/H1y7u4+UtzYURi4tMX8wX&#10;teH64r5c2Xxx7xEgnfu1yqBZbXZqhWa1PSgEvU6j0OzWOoVerVvvDXrdsNEcPPC9Iw0O2tVuUOs3&#10;CrVyt1sIaiVlfqNZqAeVSjuotxv9oP0gK2Ng5Sl9ZL4A92q7tv8BAAD//wMAUEsDBBQABgAIAAAA&#10;IQAEn8WutwIAAIgHAAANAAAAeGwvc3R5bGVzLnhtbOxV32/TMBB+R+J/sPyeOcma0FZJJrou0qSB&#10;kDYkXt3Eaa35R2W7JQXxv3NO2ibTEIzxykttX87ffXff+ZpdtVKgPTOWa5Xj6CLEiKlK11ytc/z5&#10;oQymGFlHVU2FVizHB2bxVfH2TWbdQbD7DWMOAYSyOd44t50TYqsNk9Re6C1T8KXRRlIHR7MmdmsY&#10;ra2/JAWJwzAlknKFe4S5rF4CIql53G2DSsstdXzFBXeHDgsjWc1v10obuhJAtY0mtEJtlJoYteYU&#10;pLM+iyN5ZbTVjbsAXKKbhlfsOd0ZmRFaDUiA/DqkKCFh/CT31rwSaUIM23MvHy6yRitnUaV3yoGY&#10;QNSXYP6o9FdV+k/e2HsVmf2G9lSAJcKkyCottEEOpIPKdRZFJes9rqngK8O9W0MlF4feHHtDp/bR&#10;T3KovTcSz+O4WLjEhTizij0BMBQZyOeYUSUc0HH/cNhCeAWd1sN0fn/wXht6iOJkdIF0AYtspU0N&#10;nT3U42QqMsEaB0QNX2/86vQWflfaOVC/yGpO11pR4VPpQc4bSKdiQtz77v/SPMFuG6R2spTuts4x&#10;vCNfhNMWEjlue7z+4PHHaD32CDaFYv09LGqbM/7/2y8VY1y1ThXQYST2E6nPoiH/SnL80Q85Ae/t&#10;WHi02nHhuPqFzIBZt0PjhL5vnR9YXUudo0D/1KyhO+Eezh9zPOw/sJrvZHz2+sT32nUQOR72d76/&#10;o9THYK27s/AoYUU7w3P8/Wbxbra8KeNgGi6mweSSJcEsWSyDZHK9WC7LWRiH1z9GY/MfhmY35aGV&#10;o8ncChit5pjsMcX7wZbj0aGn371soD3mPovT8H0ShUF5GUbBJKXTYJpeJkGZRPEynSxukjIZcU9e&#10;OVxDEkX9mPbkk7njkgmuTlqdFBpbQSQ4/iYJclKCDH+hxU8AAAD//wMAUEsDBBQABgAIAAAAIQAM&#10;dcxC+QMAAIgNAAAYAAAAeGwvd29ya3NoZWV0cy9zaGVldDEueG1snFdtj+I2EP5eqf8h8neSOIQQ&#10;EOHEy6Gu1Eqn9q79bIKBaJOY2gZ2VfW/dxznBRu2Fy6C3SR+PPPMi2eG2ae3InculIuMlQnCro8c&#10;WqZsl5WHBH37uhnEyBGSlDuSs5Im6J0K9Gn+80+zK+Ov4kipdEBCKRJ0lPI09TyRHmlBhMtOtISV&#10;PeMFkfDID544cUp21aYi9wLfj7yCZCXSEqa8jwy232cpXbP0XNBSaiGc5kQCf3HMTqKRVqR9xBWE&#10;v55Pg5QVJxCxzfJMvldCkVOk05dDyTjZ5mD3Gw5J6rxx+ATwHTZqqvd3moos5UywvXRBsqc535s/&#10;8SYeSVtJ9/b3EoNDj9NLpgLYiQp+jBIetbKCTtjwB4VFrTDlLj49Z7sE/YMXn6MgXgWD9XgTDML1&#10;Ih4sF3E8CP3PG3+zDqJoOfkXzWe7DCKsrHI43SdogadrHCJvPqsS6M+MXsXNvSPJ9g+a01RSUIKR&#10;I9npV7qXK5rnsDlEjkrYLWOvaucLYHzQIaodSgdJZXahGr0C28XfldZVMF1prV6rdj7r7hsKmyrN&#10;v3BnR/fknMvf2fUXmh2OEriELmiv8mS6e19TkULignp3qIxJWQ4y4K9TZOoAQt6Rt+r/NdvJI9z5&#10;bhji0I+CEXLSs5Cs+KteqffrncC52qks1esTN8Dx+OEuT6utTFoTSeYzzq4OJCDoFyeijjOefsQa&#10;6CroQmETBHrBGgHOvMzxzLuAd9IasdQIFYwWEZmQlYZAfnSQkQlZ3+732zUPGLe0VcD60lZYk3Zg&#10;0daIUJs0dqOxf3NZ4CpXEjSqwL4bx1DWbq7OIwZfsLc3X4U1+Q4tvhrR8h0Gk5srthyuwU/yhVTo&#10;zVdhTb6hxVcjNN8Au0PLnpVe1xSxO+5SxvAhJHZvTgprcrKSbKkRjQ8tn+nFhtCo42sQip4gpLAm&#10;IetgLDWiZ1A1uAnqcDg0krBLWYPv+Am+CmvyHVtB1Yg6qD4cGsuHer3x4QeU1LDR9xwrrEnJSvWl&#10;RjR5ZvHRizWfx1Vl8gQbhTXZTCwHacTHDtLrTQwjs+r43RkyYohhXutfsBXYqthdQa2K+rISmKA6&#10;7yL3/4tJjW6ienOSTZZPtZUHfeWusWhMzTK8LyFYAzSx4HbdJPZM48D3nQPbraPG1MRGD4hpIc+G&#10;+ZmGge87BrZbRo2pedo9ol79XsGDweiJ5LvvC9huDJXANvkeee+2NcAE9Z1Cp+c0PeCcyIH+Rvgh&#10;K4WTw2CoJjCoSVwPadU9jIzVWyj3WyZh0GqejvCzhcLIo2Y2Z8+YbB5ggIO5M6dfCJfCSdlZTXYY&#10;ZoH2rcOnaurlLzusxjWvg8ND+xtq/h8AAAD//wMAUEsDBBQABgAIAAAAIQBw0dO4QQEAAFkCAAAR&#10;AAgBZG9jUHJvcHMvY29yZS54bWwgogQBKK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CM&#10;kstOwzAQRfdI/EPkfeI8aAErSSVAXVEJiVZF7Cx72kbED9mGtH+P82gIKguWnnvnzJ2R88VR1MEX&#10;GFspWaAkilEAkileyX2BNutleIcC66jktFYSCnQCixbl9VXONGHKwItRGoyrwAaeJC1hukAH5zTB&#10;2LIDCGoj75Be3CkjqPNPs8easg+6B5zG8RwLcJRTR3ELDPVIRAOSsxGpP03dATjDUIMA6SxOogT/&#10;eB0YYf9s6JSJU1TupP1OQ9wpm7NeHN1HW43GpmmiJuti+PwJfls9v3arhpVsb8UAlTlnhBmgTply&#10;Y8HkeFJoj1dT61b+zrsK+MNp8FzWPaeL3cOABz4I6WOflW32+LReojKN01mYxGE6X8f3JEtJOn9v&#10;x/7qb4P1BTEM/x8xuSHxLZllE+IZUOb44jOU3wAAAP//AwBQSwMEFAAGAAgAAAAhAJGjJJEOAgAA&#10;2wMAABQAAAB4bC90YWJsZXMvdGFibGUxLnhtbJyTzW6jMBSF9yPNO1jeu/wZMFFJZSBIlapZtB3N&#10;2iEmsYptZDttotG8+5gkTRSli9Hs4MD9fO458v3DTg7gnRsrtCphdBdCwFWnV0KtS/jztUUEAuuY&#10;WrFBK17CPbfwYf79271jy4EDP61sCTfOjbMgsN2GS2bv9MiV/9JrI5nzr2Yd2NFwtrIbzp0cgjgM&#10;s0AyoeCRMJPdv0AkM2/bEXVajsyJpRiE2x9YEMhu9rhW2kyuSrgzYGeST/jO3MCl6Iy2und3Hhbo&#10;vhcdv/EY4cDwdzFFc0El/8nKzizvS6x81p5pZtvp8XddZ5QuSIviBmOEG5ojkicFKnATtQWluCL1&#10;HwgUk36512lHP70SdhzY/seVaHhfQhrNmghD4LRjg33WHy8b/eHrDeH82Futh61UFnR6q1wJ8bV+&#10;sZec/EXeEaVxhXBWxQgXdY0qijPUtG3R4jhOsohc/PmmneTKweDquAM2nrb+xKZZmyaLNkY5TonH&#10;EoJo0YYoSXDkQwgTkoZn7BNnPVBbueTmK/DU9hlcxMmixhlGi3CRI0xpg4qmbhBJ0oxGJEvjrD2D&#10;f3H+BuL4K6jP8AIlRVbkVdWgvPYonJAIkYq2KPeeC++9akJ6hh4TjiZocLgqp8hPiby4/cAfVa+B&#10;9dW0wlh3/GEq6aA9sRtpKtIZMXJ/43z/0+Rx6KyGl/PmfwEAAP//AwBQSwMEFAAGAAgAAAAhAGFJ&#10;CRCJAQAAEQMAABAACAFkb2NQcm9wcy9hcHAueG1sIKIEASigAAE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nJJBb9swDIXvA/ofDN0bOd1QDIGsYkhX9LBhAZK2Z02mY6GyJIiskezXj7bR1Nl6&#10;6o3ke3j6REndHDpf9JDRxVCJ5aIUBQQbaxf2lXjY3V1+FQWSCbXxMUAljoDiRl98UpscE2RygAVH&#10;BKxES5RWUqJtoTO4YDmw0sTcGeI272VsGmfhNtqXDgLJq7K8lnAgCDXUl+kUKKbEVU8fDa2jHfjw&#10;cXdMDKzVt5S8s4b4lvqnszlibKj4frDglZyLium2YF+yo6MulZy3amuNhzUH68Z4BCXfBuoezLC0&#10;jXEZtepp1YOlmAt0f3htV6L4bRAGnEr0JjsTiLEG29SMtU9IWT/F/IwtAKGSbJiGYzn3zmv3RS9H&#10;AxfnxiFgAmHhHHHnyAP+ajYm0zvEyznxyDDxTjjbgW86c843XplP+id7HbtkwpGFU/XDhWd8SLt4&#10;awhe13k+VNvWZKj5BU7rPg3UPW8y+yFk3Zqwh/rV878wPP7j9MP18npRfi75XWczJd/+sv4LAAD/&#10;/wMAUEsBAi0AFAAGAAgAAAAhAN0ri1hsAQAAEAUAABMAAAAAAAAAAAAAAAAAAAAAAFtDb250ZW50&#10;X1R5cGVzXS54bWxQSwECLQAUAAYACAAAACEAtVUwI/QAAABMAgAACwAAAAAAAAAAAAAAAAClAwAA&#10;X3JlbHMvLnJlbHNQSwECLQAUAAYACAAAACEAgT6Ul/MAAAC6AgAAGgAAAAAAAAAAAAAAAADKBgAA&#10;eGwvX3JlbHMvd29ya2Jvb2sueG1sLnJlbHNQSwECLQAUAAYACAAAACEAj5IOE6oCAADJBQAADwAA&#10;AAAAAAAAAAAAAAD9CAAAeGwvd29ya2Jvb2sueG1sUEsBAi0AFAAGAAgAAAAhAL0Qtz7eAAAA8gEA&#10;ABQAAAAAAAAAAAAAAAAA1AsAAHhsL3NoYXJlZFN0cmluZ3MueG1sUEsBAi0AFAAGAAgAAAAhAKic&#10;9QC8AAAAJQEAACMAAAAAAAAAAAAAAAAA5AwAAHhsL3dvcmtzaGVldHMvX3JlbHMvc2hlZXQxLnht&#10;bC5yZWxzUEsBAi0AFAAGAAgAAAAhAMEXEL5OBwAAxiAAABMAAAAAAAAAAAAAAAAA4Q0AAHhsL3Ro&#10;ZW1lL3RoZW1lMS54bWxQSwECLQAUAAYACAAAACEABJ/FrrcCAACIBwAADQAAAAAAAAAAAAAAAABg&#10;FQAAeGwvc3R5bGVzLnhtbFBLAQItABQABgAIAAAAIQAMdcxC+QMAAIgNAAAYAAAAAAAAAAAAAAAA&#10;AEIYAAB4bC93b3Jrc2hlZXRzL3NoZWV0MS54bWxQSwECLQAUAAYACAAAACEAcNHTuEEBAABZAgAA&#10;EQAAAAAAAAAAAAAAAABxHAAAZG9jUHJvcHMvY29yZS54bWxQSwECLQAUAAYACAAAACEAkaMkkQ4C&#10;AADbAwAAFAAAAAAAAAAAAAAAAADpHgAAeGwvdGFibGVzL3RhYmxlMS54bWxQSwECLQAUAAYACAAA&#10;ACEAYUkJEIkBAAARAwAAEAAAAAAAAAAAAAAAAAApIQAAZG9jUHJvcHMvYXBwLnhtbFBLBQYAAAAA&#10;DAAMABMDAADoIwAAAABQSwMEFAAGAAgAAAAhAH8bo0dzCQAAejEAABUAAABkcnMvY2hhcnRzL2No&#10;YXJ0NC54bWzsG9tu2zj2fYH9B62Qt4VtXXxHnYGtJINi0zRo3Blg32iJtrWhRJWic+lg/n3PIUVZ&#10;sq2ME8x2s1inaCqRh0fkuV/YDz89Jcx6oCKPeTqx3bZjWzQNeRSnq4n9dX7VGtpWLkkaEcZTOrGf&#10;aW7/dP7Xv3wIx+GaCHmXkZBagCTNx+HEXkuZjTudPFzThORtntEU5pZcJETCq1h1IkEeAXnCOp7j&#10;9DsKiV0gIG9AkJA4NevFMev5chmH9IKHm4SmUu9CUEYkUCBfx1lusIVuX3h7GJM4FDznS9kOedLR&#10;yMyhAJnb65SnOgciRURSd+R0rQfCJrZjd3CQkXSlB2ja+nqnBwXfpBGNAi5SYEcFPgnHUyapSAFV&#10;wFMJuy7olRxF8YSI+03Wgu1mcMhFzGL5rI5tn38A3MGaAz2sL/TbJhY0n9ih292SoPtaAjiDzrDj&#10;FXyFw7rdcS6fGdUHch0PT9spv6u2cEUYW5DwHmlTAS5Bt/O4cJcYuEqJET7IWDKqHp7wt4jD9fkH&#10;Ml7w6PlWWIJLZIKVZ+FVLHJ5TXJ5SwTInWujFsjP8GvJ+OPEpoyBLMQgDTgOVODiu209CpJN7Pzb&#10;hghqWyQNYRgoJoV5CSS8u3hGMma5vMOjq5cMR7Jbgf9EdPkFdpN/B9CuA/tZqA3Eam+biZ2CqqHa&#10;ifgeVC7ld+rJtu5BCAASFEcdQYEvSE5ZjKrpAD/JOOcsjq5ixtTLcx4woUkPWhfxxzl9krbF4Nww&#10;AWvUj2LJzlJUiNSSzxldgoZP7Hmc0Ny6oY/WF54QULmMpDzHz3rwp+/4Ts/pwl8PnkB+sliG6yuS&#10;xOwZdgxGBDmUU0V+RQ9KKsj/nqQtSjTVwrwy8ed+tWNIDxJYMkNxRAA7UCuB70YjyVieW79Seo+w&#10;Uq3QoEjYXXirygZ1Pljc21lJ0wiFDVm/8y3cDXzByCs8SCW+HGSPkeeKMQAFKYQo5chlLWgp7qkc&#10;AGxMjdDlkobyOpcABTj1SsStxfCkFPZJKVBGtT2qKsURoqqlCEXVmFyykXyOLxeUUUmjmthmjMup&#10;oAStMog036BQhuMFEQHGEcXzRVxYq5AzNAfheAV+MYOAQSML2SYHV0gjPflAxHPAGa/5SxB0Cpoa&#10;juPoqbYFLiJaoC8csdYyMLRf6BJXLM/v1pRK929nszMXVUaNwnxAIKJBiEwG4KelxqvsPI5Z8Clt&#10;gMPxw/k1JUsr3SQLKhDHg1K+DE0IujeDS7+oD8NjsZNCt+tGHIMpWtpxEoYQAahPA+tqkFrrj7YD&#10;cYqu7ePyhq7A2D8ULrogDRViBhYbz6wf5+AK9LEXXK41/WHmF8K2MyFwR8+k/DKNApLVGJAB9xAh&#10;0GaP4MGZNz4LztxuSXaAKsmuI8iAR/T8ZwrxEWEKTMWVanSPNb7exy5vnPZwCP6z8qP4vOXRlp0u&#10;+FPkntv26mzcgngGpAnALwD8tjtsgukWME7b9/3Kxhyn8bu91y/pl0uOJsDg9UuGxRIfztJ03lEB&#10;47bd7qj207TCxdBGsaIRwjCr2x4qCTrIUMMup90b9Gtf7tcRg0JupU+/GEU1MpzE6UmYkWpo2LYa&#10;cRJmI1d1idpS6D0JcynEB4NKC9KgUc/rQfCOWc8SUgJ4TLIIMqB0BRkPW0E6EkLys5941H2WfEL9&#10;hLB0k3ziRVzQ74GtQyOthj8vl9pV+GYYnZvBokKTmqtT2TKGtS/GuiCeFT8WEiWqh9z9FL3PtOp9&#10;to4aWVd1+g2eZf6HjmTeaM+NYZo3Gk3jSOaN1s1o3hzSjmrQsZU84zXmO9ZuC2GcxHzQhMP4hHmj&#10;OzMuYD5qwmEcwNx1mkBKJZm7zWQ1Nn/uNhLWLSnr7pAWaLRlsX4xJr6QE6jYNAUrMxQXCBH/w8GK&#10;13/BjZrTe712v5Fd5vh+I4WMYHmDF9AY2fJGL2zIiJfvv4DJSJg/eAGTETLffQHIyJl3TKzhNYp8&#10;KWkvgJSkHr1wslLUvB0FBOFqCiYKEYOaDCTpKGzwZG0EFIJ+C3x/6ARBt9W76F+2us4oaM0ufa91&#10;OfAuvNHA7/lB8Pu2Ttd/bZ3O7VZqdP3xJo2/bejHwjb/ZsLQljPr9lrdq77bml1Np60evE89p3vV&#10;m81+R+MNh4M9m3/VKVCZdAIWXS+YCvjzNX+8pivIKv9Bd6oZMAMpRC1NQOiAyBuS1FMSHL+j4uD4&#10;LRWYFu3hmW0WC0bv4u9VVLDDcmsrkv0aR3KtV3ruSOcNuvJSpC8tb6BHyZOhUHcwcvtDp9/dnXDd&#10;vjMawu9hQZ5qhguWZaoKO42I8pBANW+FssBFDCdSdWm9OfDWn8hTgbYCGKl0u3Z08nTLixryQu+w&#10;zNJ1pvn+C6MYHbylMFqtxO3HJaeCaLUMe7D2I5BquwVOFafJ8zlUcCT2TWqlTUBzKl9Wavon0f0v&#10;1fLfVLYE53yVSGtbYprYRY0Juix8A37lOk7vKWQ9Rb0vIf/iYh6H95+gs6bNrurYgI6EYzDSzZMS&#10;FoFPLG1zCr5zzrWB/gEpmM6X3pBHHe4ZtPpFmKC6Ue+koTY6uQ2UJzL+0X20o3UPurXQQc+nRXG+&#10;HjAVk9BqhNh4YmNL4Z9UFCqCb3q80ES2YFMoQugxLEQoFYRRKCdAs7GA1WUGiML5pw2T8fUDAx3U&#10;c6oAAeFgGZjBV3cjtN0NViKvPylEK1odR4RorR70i5V7eUctbLWfN7SwT5Ha8Q3zV0dqN0X/6Y29&#10;a760oI31QPNaoEfGR2i5Ti1AqX50D/ukHKd7HZiK6NsNR0jqfgv7PceC+8msKY9rX4ZF9r0ID+jx&#10;6rsgp7jupEdv0KOduG6nQqZivsNhnZqaUflIaRHKLfSLEmfoZZiY7GCKhGpx5JUH8Em1ayiqIolJ&#10;G1NPZVpWlMz+T29fnTKo/4HqhZZYlF2U6F/i/HPKisp6kRtFcZ7N4J7hfT4tkikodesECQvpF5AD&#10;5XjdFUrKlVxIlfP3mhG9/mx0GbgXLX/Yg2aE2x22Ro571RoML4ZwTWUwGAROtRkh/Fe3IwYdx692&#10;JISPd6fJBZwCrot9ztT1bLcPJ4Zr2TAH4zdkmqsTFnmeNhd6+uBS0P8DzYry7rAxL7UCSdmD1h9Z&#10;rA44WfSxr2uWlwYLKq1471v77Vd4apXisz+4YKxysv2w4f3WwN9xzQIEB6/gswuQLEvA3cKJLT5G&#10;unuKdYmvGV71r2iSFrZyjWqRKVFT/2Xi/N8AAAD//wMAUEsDBBQABgAIAAAAIQDVLRgx7AQAAMIl&#10;AAAVAAAAZHJzL2NoYXJ0cy9zdHlsZTQueG1s7FrbbuM2EP0VgR8Q2U6dOEYUIE2wQAGnG2wX2Gda&#10;omx2KVIl6XWcr++QkmhR8i31ZeNs36KxQ3HOmTkzHPo2VsN4iqX+Sy8YCV4yxsGgIjTVOh+GoYqn&#10;JMPqIqOxFEqk+iIWWSjSlMYkTCSeUz4Je51uL1yugsplcGsVkRMOr0iFzLBWF0JOqjUyBqt0rsIM&#10;U44CmkQIFkV3t7A9/ELVV6oZsU+MfyEpfOElQh0UWlNKGWsZSZqSWLfMqeBLY0a5kPASPLRukgcm&#10;gx+YRUi/mHfjIZtlTyIpbFf9Tse+0Zo/p2lhvqzMYW2Vu9sQNl6+y+4xIemXZxmo1wh1zTrBdyI5&#10;/A1OGy/M130/Y6zJRMjFPXh/zo6r/FlaKHkwj9BNv9dHQYzzCKUMa/gzy4FrxScowGwCiMS6ZEQw&#10;mnwCZnekp1vx4NMzqMwNeoCs+gukmPHE8AD/zQs6io0DLzXqblYz1+LK5sK9JDjIRALJhBkT8z+F&#10;cefzDyIlTQi4a20jykllK+L9ZBFexl09TCu2PHAayTGedG3INiBkH4HgdbnpCC2SGWs8wmMCsQnx&#10;cTK+mop0XcW2H/K9ytwI+fWKtCasE89N9/RgInemT+d78v3QarxLmDO9JsytINXFo5Efq7brOPGp&#10;cgw2qPJS6+2aBEyPRbKAeiOFNnUyUHn8iUqlR1jpZyyhMndRAEqkjfSkIEQgvIzmKJgK+dq0me9B&#10;KYdPUDCXRrvVPzMsCQrYHxzU7fKqf32FAm0fuoPeYIACWf9kXP8E8xiWKoQ+KB4eNDwXHKv8fqZB&#10;KHUpToUfhSKvjEBjfBaU7xaPZUuhTLPjqj2GN1ZFuOwlbHDv3UI0BdZUeX+/7unycad8ekf7L3fs&#10;PDCFrO2DtayH22qn/Y7XxNnMA7AOzgCsWeV+Ua96g/511ZFInhTN4IbkzqcQNqvK39oOwiPdgeRg&#10;e8ISWsHDAbcF8KPGdwtd2+5t08s1kLZkzwOyBlsDyhFeQHUK1CIbC2jlYypjBlKl6CuJUN9QV8/C&#10;b1SSVOLsDEO31kufIHJ9oAzmX/H4vM9klRJw25hDYJjm/+OeUnzOEjHnv+MVwlMkiCfH1UF7Lzk2&#10;bVGzINYEY9OJY1VH9cbjuNdReTxvk6cDzAK8l6/WtRobiRS5qxMnO1xsoObYSeFGKH5z7Bje1Bzj&#10;4ebCW8cSDt5CnjTmTez8RGAdgj6wDu89gPWwhAOEOKGSbEHVk3OT3c6wMvWWm5/AXIZBF/uE/35H&#10;7hw7+440ODPdWhtQZzGT13bTe6zasyVijg1xNZDx0/CmMu+Rhm08p3Qkfqnq4WYoPrpu4rIHuj6W&#10;BCdE/lLQukLhQ+vKyh7QsgaaZEJ4clpBsP3+MS541oxT2dLHnAl9dtcDRtGrjVumqofLx7O65qj7&#10;UQ6xFJGUqHO/att+UdXws3j8X9IidAhJa6CpP9KV9W/m4nNsrxJqF9fmWsHaxlgR0zmXd/Imw5bu&#10;awnSbj5ty7u1vHk6fJBxxE4tYfem0wfH7X31XjO2HO5eHrGaFr8ZUAv1KHQ5Rfbvmy10HmAOvndw&#10;4+jSxG8IXJ/QaAggDOqXy9v1aYWvs/ykJ/Y9plRrLwzdSPG/jJr2OZ4BHe3oWgIKP3WZkY9f9Hw3&#10;53B73Rain3TwdJOJgqhto4pi70Yilj+2uvsXAAD//wMAUEsDBBQABgAIAAAAIQAcFKeoAgEAAG4D&#10;AAAWAAAAZHJzL2NoYXJ0cy9jb2xvcnM0LnhtbJyTQW6DMBBFr4J8AAwkoRUK2WRdddETjAY7WLI9&#10;ke2mze1rSKGFqkjg3czXf39mJB/RV0ia3Fu4a5F8Gm1jw9esDeFace6xFQZ8ahQ68iRDimQ4SalQ&#10;8MbBh7IXXmR5wbEFF3oK+8bAHwpdhY0RkpyB4FNyl4FhdKRkJTegLEuMCG3N8I5asEQ1NcszdjpC&#10;1U8jztolN9A1A0RhQ874v1qxoO0WtP2CdljQyk6LJ72BUxAU2VnZDarfzQs1jw3KLL7Ow3+bpoi5&#10;53nw9KhXKR+oeL7tqBXx48jT+P2G+MMGz9PgmcbvhvaKTUbUCs848jR+bM9QXfnzvU5fAAAA//8D&#10;AFBLAwQKAAAAAAAAACEAJXKLpAEnAAABJwAALgAAAGRycy9lbWJlZGRpbmdzL01pY3Jvc29mdF9F&#10;eGNlbF9Xb3Jrc2hlZXQzLnhsc3hQSwMEFAAGAAgAAAAhAN0ri1hsAQAAEAUAABMACAJbQ29udGVu&#10;dF9UeXBlc10ueG1sIKIEAiigAA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KyUTU/DMAyG70j8hypX1GbjgBBatwMfR5jE+AGhcddobRLF3tj+&#10;PW72IYTKKrRearWJ3+etHWcy2zZ1soGAxtlcjLORSMAWThu7zMXH4iW9FwmSslrVzkIudoBiNr2+&#10;mix2HjDhbIu5qIj8g5RYVNAozJwHyyulC40ifg1L6VWxUkuQt6PRnSycJbCUUqshppMnKNW6puR5&#10;y5/3TgLUKJLH/caWlQvlfW0KRexUbqz+RUkPhIwz4x6sjMcbtiFkJ6Fd+RtwyHvj0gSjIZmrQK+q&#10;YRtyW8svF1afzq2y8yIdLl1ZmgK0K9YNVyBDH0BprACoqbMYs0YZe/R9hh83o4xhPLCR9v+icI8P&#10;4n6DjM/LLUSZHiDSrgYcuuxRtI9cqQD6nQJPxuAGfmr3lVx9cgUktWHotkfRc3w+t/PgPPIEB/h/&#10;F44j2mannoUgkIHTkHYd9hORp//itkN7v2jQHWwZ77PpNwAAAP//AwBQSwMEFAAGAAgAAAAhALVV&#10;MCP0AAAATAIAAAsACAJfcmVscy8ucmVscyCiBAIoo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Cskk1PwzAMhu9I/IfI99XdkBBCS3dBSLsh&#10;VH6ASdwPtY2jJBvdvyccEFQagwNHf71+/Mrb3TyN6sgh9uI0rIsSFDsjtnethpf6cXUHKiZylkZx&#10;rOHEEXbV9dX2mUdKeSh2vY8qq7iooUvJ3yNG0/FEsRDPLlcaCROlHIYWPZmBWsZNWd5i+K4B1UJT&#10;7a2GsLc3oOqTz5t/15am6Q0/iDlM7NKZFchzYmfZrnzIbCH1+RpVU2g5abBinnI6InlfZGzA80Sb&#10;vxP9fC1OnMhSIjQS+DLPR8cloPV/WrQ08cudecQ3CcOryPDJgosfqN4BAAD//wMAUEsDBBQABgAI&#10;AAAAIQCBPpSX8wAAALoCAAAaAAgBeGwvX3JlbHMvd29ya2Jvb2sueG1sLnJlbHMgogQBKK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sUk1LxDAQvQv+hzB3m3YVEdl0LyLsVesPCMm0Kdsm&#10;ITN+9N8bKrpdWNZLLwNvhnnvzcd29zUO4gMT9cErqIoSBHoTbO87BW/N880DCGLtrR6CRwUTEuzq&#10;66vtCw6acxO5PpLILJ4UOOb4KCUZh6OmIkT0udKGNGrOMHUyanPQHcpNWd7LtOSA+oRT7K2CtLe3&#10;IJopZuX/uUPb9gafgnkf0fMZCUk8DXkA0ejUISv4wUX2CPK8/GZNec5rwaP6DOUcq0seqjU9fIZ0&#10;IIfIRx9/KZJz5aKZu1Xv4XRC+8opv9vyLMv072bkycfV3wAAAP//AwBQSwMEFAAGAAgAAAAhAKAq&#10;+XiqAgAAyQUAAA8AAAB4bC93b3JrYm9vay54bWysVF1vmzAUfZ+0/4D8TrH5DgqpoCFapG2q1q59&#10;rFwwwQpgZEyTrup/3zUp6ddL1Q0BF/ua43Puvb7z031TG3dM9ly0MSInGBmszUXB202Mfl+uzBAZ&#10;vaJtQWvRshjdsx6dLr5+me+E3N4KsTUAoO1jVCnVRZbV5xVraH8iOtaCpxSyoQqGcmP1nWS06CvG&#10;VFNbNsa+1VDeogNCJD+CIcqS52wp8qFhrTqASFZTBfT7inf9hNbkH4FrqNwOnZmLpgOIW15zdT+C&#10;IqPJo/WmFZLe1iB7TzxjL+H24SEYXva0E7jebdXwXIpelOoEoK0D6Xf6CbYIeRWC/fsYfAzJtSS7&#10;4zqHR1bS/yQr/4jlP4MR/M9oBEprrJUIgvdJNO/IzUaLeclrdnUoXYN23U/a6EzVyKhpr7KCK1bE&#10;KICh2LFXE3Lo0oHX4LWxSwJkLY7lfC6NgpV0qNUlFPIEDyfD92e2p1fuZTQF+1xJA77Xy++w4QW9&#10;g+1BZPFUnWvAJ85Nm8soxOTmgTiZvUxxZoZpkJluEmbmLAwS017ay7PUTfBZljxCjKQf5YIOqnrS&#10;psFj5OhsvHX9oPvJQ3A08OKZyAN+ukxt37wm36MWpE/xFWe7/jkKemjsr3lbiN2o6f7F926cvuaF&#10;qkBgYHvA7DD3jfFNBVyD0IW2AWnWlGL0sEqcJCArYq7cwDVdf4XN1HZt03HwKsVOiFOHjFSsF1zG&#10;RgGcRmu0Y3IvdPMg0JG0HeOLDBnpPeS6IFqMNf2W0zqHZGqjF2LtFDW74H8Y5KyMUTKuZ3v1vVeL&#10;OVhjkBzIEhcnAZ65Js4cz3TDmW2GrmObZ+7SzrwgW2app9Ok2170Pw4/lBTxoqmfas4VlepS0nwL&#10;XfgXK1PaQ2Ud5AFPEDmxtqa/Fn8BAAD//wMAUEsDBBQABgAIAAAAIQC9ELc+3gAAAPIBAAAUAAAA&#10;eGwvc2hhcmVkU3RyaW5ncy54bWxk0T1PwzAQBuAdif9geadOUugHctyhEhNjEbNJro1FfE59ZwT/&#10;HiMkGG70c699r2R7+Iyz+oBMIWGv21WjFeCQxoCXXr+cnu52WhF7HP2cEHr9BaQP7vbGErGqd5F6&#10;PTEvj8bQMEH0tEoLYJ2cU46e6zFfDC0Z/EgTAMfZdE2zMdEH1GpIBbnu3WpVMFwLHP/AWQrOsjum&#10;uURsrWFnzQ/98qm+yBGQxUBGO5FZC7kX8iBkI2QrZCdkLxs2kmTrVtZuRe9XgHfVieQz+LPCEt8g&#10;/68y9c/cNwAAAP//AwBQSwMEFAAGAAgAAAAhAKic9QC8AAAAJQEAACMAAAB4bC93b3Jrc2hlZXRz&#10;L19yZWxzL3NoZWV0MS54bWwucmVsc4SPwQrCMBBE74L/EPZu0noQkaa9iNCr6Aes6bYNtknIRtG/&#10;N+BFQfA07A77ZqdqHvMk7hTZeqehlAUIcsZ31g0azqfDaguCE7oOJ+9Iw5MYmnq5qI40YcpHPNrA&#10;IlMcaxhTCjul2Iw0I0sfyGWn93HGlMc4qIDmigOpdVFsVPxkQP3FFG2nIbZdCeL0DDn5P9v3vTW0&#10;9+Y2k0s/IlTCy0QZiHGgpEHK94bfUsr8LKi6Ul/l6hcAAAD//wMAUEsDBBQABgAIAAAAIQDBFxC+&#10;TgcAAMYgAAATAAAAeGwvdGhlbWUvdGhlbWUxLnhtbOxZzYsbNxS/F/o/DHN3/DXjjyXe4M9sk90k&#10;ZJ2UHLW27FFWMzKSvBsTAiU59VIopKWXQm89lNJAAw299I8JJLTpH9EnzdgjreUkm2xKWnYNi0f+&#10;vaen955+evN08dK9mHpHmAvCkpZfvlDyPZyM2Jgk05Z/azgoNHxPSJSMEWUJbvkLLPxL259+chFt&#10;yQjH2AP5RGyhlh9JOdsqFsUIhpG4wGY4gd8mjMdIwiOfFsccHYPemBYrpVKtGCOS+F6CYlB7fTIh&#10;I+wNlUp/e6m8T+ExkUINjCjfV6qxJaGx48OyQoiF6FLuHSHa8mGeMTse4nvS9ygSEn5o+SX95xe3&#10;LxbRViZE5QZZQ26g/zK5TGB8WNFz8unBatIgCINae6VfA6hcx/Xr/Vq/ttKnAWg0gpWmttg665Vu&#10;kGENUPrVobtX71XLFt7QX12zuR2qj4XXoFR/sIYfDLrgRQuvQSk+XMOHnWanZ+vXoBRfW8PXS+1e&#10;ULf0a1BESXK4hi6FtWp3udoVZMLojhPeDINBvZIpz1GQDavsUlNMWCI35VqM7jI+AIACUiRJ4snF&#10;DE/QCLK4iyg54MTbJdMIEm+GEiZguFQpDUpV+K8+gf6mI4q2MDKklV1giVgbUvZ4YsTJTLb8K6DV&#10;NyAvnj17/vDp84e/PX/06PnDX7K5tSpLbgclU1Pu1Y9f//39F95fv/7w6vE36dQn8cLEv/z5y5e/&#10;//E69bDi3BUvvn3y8umTF9999edPjx3a2xwdmPAhibHwruFj7yaLYYEO+/EBP53EMELEkkAR6Hao&#10;7svIAl5bIOrCdbDtwtscWMYFvDy/a9m6H/G5JI6Zr0axBdxjjHYYdzrgqprL8PBwnkzdk/O5ibuJ&#10;0JFr7i5KrAD35zOgV+JS2Y2wZeYNihKJpjjB0lO/sUOMHau7Q4jl1z0y4kywifTuEK+DiNMlQ3Jg&#10;JVIutENiiMvCZSCE2vLN3m2vw6hr1T18ZCNhWyDqMH6IqeXGy2guUexSOUQxNR2+i2TkMnJ/wUcm&#10;ri8kRHqKKfP6YyyES+Y6h/UaQb8KDOMO+x5dxDaSS3Lo0rmLGDORPXbYjVA8c9pMksjEfiYOIUWR&#10;d4NJF3yP2TtEPUMcULIx3LcJtsL9ZiK4BeRqmpQniPplzh2xvIyZvR8XdIKwi2XaPLbYtc2JMzs6&#10;86mV2rsYU3SMxhh7tz5zWNBhM8vnudFXImCVHexKrCvIzlX1nGABZZKqa9YpcpcIK2X38ZRtsGdv&#10;cYJ4FiiJEd+k+RpE3UpdOOWcVHqdjg5N4DUC5R/ki9Mp1wXoMJK7v0nrjQhZZ5d6Fu58XXArfm+z&#10;x2Bf3j3tvgQZfGoZIPa39s0QUWuCPGGGCAoMF92CiBX+XESdq1ps7pSb2Js2DwMURla9E5PkjcXP&#10;ibIn/HfKHncBcwYFj1vx+5Q6myhl50SBswn3Hyxremie3MBwkqxz1nlVc17V+P/7qmbTXj6vZc5r&#10;mfNaxvX29UFqmbx8gcom7/Lonk+8seUzIZTuywXFu0J3fQS80YwHMKjbUbonuWoBziL4mjWYLNyU&#10;Iy3jcSY/JzLaj9AMWkNl3cCcikz1VHgzJqBjpId1KxWf0K37TvN4j43TTme5rLqaqQsFkvl4KVyN&#10;Q5dKpuhaPe/erdTrfuhUd1mXBijZ0xhhTGYbUXUYUV8OQhReZ4Re2ZlY0XRY0VDql6FaRnHlCjBt&#10;FRV45fbgRb3lh0HaQYZmHJTnYxWntJm8jK4KzplGepMzqZkBUGIvMyCPdFPZunF5anVpqr1FpC0j&#10;jHSzjTDSMIIX4Sw7zZb7Wca6mYfUMk+5YrkbcjPqjQ8Ra0UiJ7iBJiZT0MQ7bvm1agi3KiM0a/kT&#10;6BjD13gGuSPUWxeiU7h2GUmebvh3YZYZF7KHRJQ6XJNOygYxkZh7lMQtXy1/lQ000RyibStXgBA+&#10;WuOaQCsfm3EQdDvIeDLBI2mG3RhRnk4fgeFTrnD+qsXfHawk2RzCvR+Nj70DOuc3EaRYWC8rB46J&#10;gIuDcurNMYGbsBWR5fl34mDKaNe8itI5lI4jOotQdqKYZJ7CNYmuzNFPKx8YT9mawaHrLjyYqgP2&#10;vU/dNx/VynMGaeZnpsUq6tR0k+mHO+QNq/JD1LIqpW79Ti1yrmsuuQ4S1XlKvOHUfYsDwTAtn8wy&#10;TVm8TsOKs7NR27QzLAgMT9Q2+G11Rjg98a4nP8idzFp1QCzrSp34+srcvNVmB3eBPHpwfzinUuhQ&#10;Qm+XIyj60hvIlDZgi9yTWY0I37w5Jy3/filsB91K2C2UGmG/EFSDUqERtquFdhhWy/2wXOp1Kg/g&#10;YJFRXA7T6/oBXGHQRXZpr8fXLu7j5S3NhRGLi0xfzBe14frivlzZfHHvESCd+7XKoFltdmqFZrU9&#10;KAS9TqPQ7NY6hV6tW+8Net2w0Rw88L0jDQ7a1W5Q6zcKtXK3WwhqJWV+o1moB5VKO6i3G/2g/SAr&#10;Y2DlKX1kvgD3aru2/wEAAP//AwBQSwMEFAAGAAgAAAAhAASfxa63AgAAiAcAAA0AAAB4bC9zdHls&#10;ZXMueG1s7FXfb9MwEH5H4n+w/J45yZrQVkkmui7SpIGQNiRe3cRprflHZbslBfG/c07aJtMQjPHK&#10;S21fzt99d9/5ml21UqA9M5ZrlePoIsSIqUrXXK1z/PmhDKYYWUdVTYVWLMcHZvFV8fZNZt1BsPsN&#10;Yw4BhLI53ji3nRNiqw2T1F7oLVPwpdFGUgdHsyZ2axitrb8kBYnDMCWScoV7hLmsXgIiqXncbYNK&#10;yy11fMUFd4cOCyNZzW/XShu6EkC1jSa0Qm2Umhi15hSksz6LI3lltNWNuwBcopuGV+w53RmZEVoN&#10;SID8OqQoIWH8JPfWvBJpQgzbcy8fLrJGK2dRpXfKgZhA1Jdg/qj0V1X6T97YexWZ/Yb2VIAlwqTI&#10;Ki20QQ6kg8p1FkUl6z2uqeArw71bQyUXh94ce0On9tFPcqi9NxLP47hYuMSFOLOKPQEwFBnI55hR&#10;JRzQcf9w2EJ4BZ3Ww3R+f/BeG3qI4mR0gXQBi2ylTQ2dPdTjZCoywRoHRA1fb/zq9BZ+V9o5UL/I&#10;ak7XWlHhU+lBzhtIp2JC3Pvu/9I8wW4bpHaylO62zjG8I1+E0xYSOW57vP7g8cdoPfYINoVi/T0s&#10;apsz/v/bLxVjXLVOFdBhJPYTqc+iIf9KcvzRDzkB7+1YeLTaceG4+oXMgFm3Q+OEvm+dH1hdS52j&#10;QP/UrKE74R7OH3M87D+wmu9kfPb6xPfadRA5HvZ3vr+j1Mdgrbuz8ChhRTvDc/z9ZvFutrwp42Aa&#10;LqbB5JIlwSxZLINkcr1YLstZGIfXP0Zj8x+GZjfloZWjydwKGK3mmOwxxfvBluPRoaffvWygPeY+&#10;i9PwfRKFQXkZRsEkpdNgml4mQZlE8TKdLG6SMhlxT145XEMSRf2Y9uSTueOSCa5OWp0UGltBJDj+&#10;JglyUoIMf6HFTwAAAP//AwBQSwMEFAAGAAgAAAAhAC6s8c3qAwAASw0AABgAAAB4bC93b3Jrc2hl&#10;ZXRzL3NoZWV0MS54bWycV1uPokoQfj/J/gfCu0ADIhpx42XNzsNJNuey+9xiq2SAdrtbncnm/PdT&#10;TYEIOAmsmTFAfVR9demqcv75LUuNKxMy4XlkEssxDZbHfJ/kx8j895/tKDQNqWi+pynPWWS+M2l+&#10;Xnz6Y37j4lWeGFMGaMhlZJ6UOs9sW8YnllFp8TPLQXLgIqMKbsXRlmfB6L54KUtt13ECO6NJbqKG&#10;meijgx8OScw2PL5kLFeoRLCUKuAvT8lZVtqyuI+6jIrXy3kU8+wMKnZJmqj3QqlpZPHs5ZhzQXcp&#10;+P1GfBobbwL+XPj3KjPF846lLIkFl/ygLNBsI+eu+1N7atP4rqnrfy81xLcFuyY6gbUq9/cokfFd&#10;l1sr835TWXBXpsMlZpdkH5m/yPJL4IZrd7SZbN2Rv1mGo9UyDEe+82XrbDduEKym/5mL+T6BDGuv&#10;DMEOkbkksw3xTXsxLwroe8Ju8uHaUHT3N0tZrBgYIaah63PH+asGvsAjB1TKAqBV0lglV7ZmaRqZ&#10;a3BV/iyMrN3ZGo3YdyuLeX1dWdwWVf1NGHt2oJdU/cVvX1lyPCkw7Vs+eKvLZbZ/3zAZQ52CecvT&#10;3GOegg74NrJEnzcoM/qGfJO9OsGVY/k+8Z3AHZtGfJGKZz9KSfk+vgmcizfB1g3lU8sl4eTpWzaa&#10;LVzaUEUXc8FvBtQb2Jdnqk8vmX3EGuhq6FJjIxPsgjcSgnldkLl9hejEJWKFCPiuEUETskYIlEMN&#10;GTchm8f3nbvMBsZ32jphfWlrbJO226KNCL9wyQ0sz2txRvm4kDtWGELjevjUQWhQBBd7U9TYJsUW&#10;hRUiSopjK5i0KKIcKRKrdrBBCRLcm5LGNin5raghAil5rZCuUVjyeZ5DKNTebDS2yaZVNCtElAGa&#10;dAOEciTkWSR8zikYwEljm5xatb5CRMlp2q0rlFd15Xleo64+SOJkAEWNbVJs1c0KEWUSvW7YUD6Q&#10;ot4Y+p5OjW1SrFNTtJ0VIkqKk24UUT7wdE4HUNTYJsVp6yggoqRIuhRRPpAigU2sf2/W4FZzrnsn&#10;BrJQGJllPXpdmiWgOiQPfbDRRsigofFkanTGBmKqBtyeGCitehvxp43P84NMhkyIAtwKXntGlJiP&#10;OD6OiA8GAhkyEQpwi1J7JpSYe3/pDIUSgJHzrbDu4M18DpkLsBx1Cq09GUpMNa3a+XycDY41ngSN&#10;fNZNFEni7oVLy5ke2Z9UHJNcGik7FFsVdCiBi5djwbXiZ71r6TVoxxUsT9XdCX55MFhj9B5mHDhX&#10;1Q0sZbA6puwbFUoaMb/obY3AsL8/NcRML67iZU/0CmbXcLi5/wxa/A8AAP//AwBQSwMEFAAGAAgA&#10;AAAhAMSHSvdAAQAAWQIAABEACAFkb2NQcm9wcy9jb3JlLnhtbCCiBAEoo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IySy07DMBBF90j8Q+R94sSFCqwklQB1RSUkWhWxs+xpGxE/ZBvS/j3O&#10;oyGoLFh67p0zd0bOF0dZR19gXaVVgbIkRREorkWl9gXarJfxHYqcZ0qwWiso0AkcWpTXVzk3lGsL&#10;L1YbsL4CFwWScpSbAh28NxRjxw8gmUuCQwVxp61kPjztHhvGP9geMEnTOZbgmWCe4RYYm5GIBqTg&#10;I9J82roDCI6hBgnKO5wlGf7xerDS/dnQKROnrPzJhJ2GuFO24L04uo+uGo1N0yTNrIsR8mf4bfX8&#10;2q0aV6q9FQdU5oJTboF5bcuNA5vjSaE9Xs2cX4U77yoQD6fBc1kPnC52DwMRhSC0j31WtrPHp/US&#10;lSQlt3GWxmS+Tu/pjFAyf2/H/upvg/UFOQz/HzG7oQFKyIR4BpQ5vvgM5TcAAAD//wMAUEsDBBQA&#10;BgAIAAAAIQCRoySRDgIAANsDAAAUAAAAeGwvdGFibGVzL3RhYmxlMS54bWyck81uozAUhfcjzTtY&#10;3rv8GTBRSWUgSJWqWbQdzdohJrGKbWQ7baLRvPuYJE0UpYvR7ODA/XzuOfL9w04O4J0bK7QqYXQX&#10;QsBVp1dCrUv487VFBALrmFqxQStewj238GH+/du9Y8uBAz+tbAk3zo2zILDdhktm7/TIlf/SayOZ&#10;869mHdjRcLayG86dHII4DLNAMqHgkTCT3b9AJDNv2xF1Wo7MiaUYhNsfWBDIbva4VtpMrkq4M2Bn&#10;kk/4ztzApeiMtrp3dx4W6L4XHb/xGOHA8HcxRXNBJf/Jys4s70usfNaeaWbb6fF3XWeULkiL4gZj&#10;hBuaI5InBSpwE7UFpbgi9R8IFJN+uddpRz+9EnYc2P7HlWh4X0IazZoIQ+C0Y4N91h8vG/3h6w3h&#10;/NhbrYetVBZ0eqtcCfG1frGXnPxF3hGlcYVwVsUIF3WNKooz1LRt0eI4TrKIXPz5pp3kysHg6rgD&#10;Np62/sSmWZsmizZGOU6JxxKCaNGGKElw5EMIE5KGZ+wTZz1QW7nk5ivw1PYZXMTJosYZRotwkSNM&#10;aYOKpm4QSdKMRiRL46w9g39x/gbi+Cuoz/ACJUVW5FXVoLz2KJyQCJGKtij3ngvvvWpCeoYeE44m&#10;aHC4KqfIT4m8uP3AH1WvgfXVtMJYd/xhKumgPbEbaSrSGTFyf+N8/9Pkceishpfz5n8BAAD//wMA&#10;UEsDBBQABgAIAAAAIQBhSQkQiQEAABEDAAAQAAgBZG9jUHJvcHMvYXBwLnhtbCCiBAEoo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JySQW/bMAyF7wP6HwzdGzndUAyBrGJIV/SwYQGStmdN&#10;pmOhsiSIrJHs14+20dTZeuqN5Ht4+kRJ3Rw6X/SQ0cVQieWiFAUEG2sX9pV42N1dfhUFkgm18TFA&#10;JY6A4kZffFKbHBNkcoAFRwSsREuUVlKibaEzuGA5sNLE3BniNu9lbBpn4Tbalw4CyauyvJZwIAg1&#10;1JfpFCimxFVPHw2tox348HF3TAys1beUvLOG+Jb6p7M5Ymyo+H6w4JWci4rptmBfsqOjLpWct2pr&#10;jYc1B+vGeAQl3wbqHsywtI1xGbXqadWDpZgLdH94bVei+G0QBpxK9CY7E4ixBtvUjLVPSFk/xfyM&#10;LQChkmyYhmM5985r90UvRwMX58YhYAJh4Rxx58gD/mo2JtM7xMs58cgw8U4424FvOnPON16ZT/on&#10;ex27ZMKRhVP1w4VnfEi7eGsIXtd5PlTb1mSo+QVO6z4N1D1vMvshZN2asIf61fO/MDz+4/TD9fJ6&#10;UX4u+V1nMyXf/rL+CwAA//8DAFBLAQItABQABgAIAAAAIQDdK4tYbAEAABAFAAATAAAAAAAAAAAA&#10;AAAAAAAAAABbQ29udGVudF9UeXBlc10ueG1sUEsBAi0AFAAGAAgAAAAhALVVMCP0AAAATAIAAAsA&#10;AAAAAAAAAAAAAAAApQMAAF9yZWxzLy5yZWxzUEsBAi0AFAAGAAgAAAAhAIE+lJfzAAAAugIAABoA&#10;AAAAAAAAAAAAAAAAygYAAHhsL19yZWxzL3dvcmtib29rLnhtbC5yZWxzUEsBAi0AFAAGAAgAAAAh&#10;AKAq+XiqAgAAyQUAAA8AAAAAAAAAAAAAAAAA/QgAAHhsL3dvcmtib29rLnhtbFBLAQItABQABgAI&#10;AAAAIQC9ELc+3gAAAPIBAAAUAAAAAAAAAAAAAAAAANQLAAB4bC9zaGFyZWRTdHJpbmdzLnhtbFBL&#10;AQItABQABgAIAAAAIQConPUAvAAAACUBAAAjAAAAAAAAAAAAAAAAAOQMAAB4bC93b3Jrc2hlZXRz&#10;L19yZWxzL3NoZWV0MS54bWwucmVsc1BLAQItABQABgAIAAAAIQDBFxC+TgcAAMYgAAATAAAAAAAA&#10;AAAAAAAAAOENAAB4bC90aGVtZS90aGVtZTEueG1sUEsBAi0AFAAGAAgAAAAhAASfxa63AgAAiAcA&#10;AA0AAAAAAAAAAAAAAAAAYBUAAHhsL3N0eWxlcy54bWxQSwECLQAUAAYACAAAACEALqzxzeoDAABL&#10;DQAAGAAAAAAAAAAAAAAAAABCGAAAeGwvd29ya3NoZWV0cy9zaGVldDEueG1sUEsBAi0AFAAGAAgA&#10;AAAhAMSHSvdAAQAAWQIAABEAAAAAAAAAAAAAAAAAYhwAAGRvY1Byb3BzL2NvcmUueG1sUEsBAi0A&#10;FAAGAAgAAAAhAJGjJJEOAgAA2wMAABQAAAAAAAAAAAAAAAAA2R4AAHhsL3RhYmxlcy90YWJsZTEu&#10;eG1sUEsBAi0AFAAGAAgAAAAhAGFJCRCJAQAAEQMAABAAAAAAAAAAAAAAAAAAGSEAAGRvY1Byb3Bz&#10;L2FwcC54bWxQSwUGAAAAAAwADAATAwAA2CMAAAAAUEsDBBQABgAIAAAAIQBiY69K4QAAAAkBAAAP&#10;AAAAZHJzL2Rvd25yZXYueG1sTI9BT8JAEIXvJv6HzZh4g22rIJRuCSHqiZgIJobb0B3ahu5u013a&#10;8u8dT3p7k/fy3jfZejSN6KnztbMK4mkEgmzhdG1LBV+Ht8kChA9oNTbOkoIbeVjn93cZptoN9pP6&#10;fSgFl1ifooIqhDaV0hcVGfRT15Jl7+w6g4HPrpS6w4HLTSOTKJpLg7XlhQpb2lZUXPZXo+B9wGHz&#10;FL/2u8t5ezseZh/fu5iUenwYNysQgcbwF4ZffEaHnJlO7mq1F42CyTJ55iiLGAT7iySagTgpmC+T&#10;F5B5Jv9/kP8AAAD//wMAUEsDBBQABgAIAAAAIQBTn38a0AAAALECAAAZAAAAZHJzL19yZWxzL2Uy&#10;b0RvYy54bWwucmVsc7ySywrCMBBF94L/EGZv01YREVM3IrgV/YAhnT6wTUImiv69QREURHdd3hnm&#10;3LOY1frad+JCnltrFGRJCoKMtmVragXHw3ayAMEBTYmdNaTgRgzrYjxa7anDEI+4aR2LSDGsoAnB&#10;LaVk3VCPnFhHJm4q63sMMfpaOtQnrEnmaTqX/p0BxQdT7EoFfldOQRxuLjb/Z9uqajVtrD73ZMKX&#10;Cqkb9CEC0dcUFDwiP6fTJJqC/C6RDySR/5LIBpLIfknMBpKYvSTkx6MVdwAAAP//AwBQSwMEFAAG&#10;AAgAAAAhAPpl0TwGAQAAMQIAACAAAABkcnMvY2hhcnRzL19yZWxzL2NoYXJ0MS54bWwucmVsc6yR&#10;TUvEMBBA74L/oczdpF1BRDbdgx+wBy+64nGJ6fSDTTIlE6X996bIqpVd9uIxCXnvTbJcDc5mHxi4&#10;I6+gEDlk6A1VnW8UvGweLq4h46h9pS15VDAiw6o8P1s+odUxXeK26zlLFM8K2hj7GynZtOg0C+rR&#10;p5OagtMxLUMje212ukG5yPMrGX4zoJwxs3WlIKyrS8g2Y5/Mp9lU153BOzLvDn08oNjbE1KHBqMC&#10;ISS6N6ymeVk+diYQUx2394NBu32lsOMWMYrB8gDycOHiSKHb04QhJ7/iUlRRzOeWptUh3pKl8BxH&#10;iz9xZtrjQqQnPOYu/sP9R8tTxbdVzj66/AQAAP//AwBQSwMEFAAGAAgAAAAhAPHTHdkHAQAAMgIA&#10;ACAAAABkcnMvY2hhcnRzL19yZWxzL2NoYXJ0Mi54bWwucmVsc6yRTUvEMBBA74L/oczdpK0gIpvu&#10;wQ/Ygxdd8bjEdPrBJpmSidL+e7PIqpVd9uIxCXnvTbJYjs5mHxi4J6+gEDlk6A3VvW8VvKwfLq4h&#10;46h9rS15VDAhw7I6P1s8odUxXeKuHzhLFM8KuhiHGynZdOg0CxrQp5OGgtMxLUMrB222ukVZ5vmV&#10;DL8ZUM2Y2apWEFb1JWTraUjm02xqmt7gHZl3hz4eUOztCalDi1GBEBLdG9a7eVk+9iYQUxM396NB&#10;u3mlsOUOMRZitDyCPJxYHkl0e5ww5ORXXaoqivng0nQ6xFuyFJ7jZPGnzuz2uBTpDY+5i/9w/9Hy&#10;ruLbKmc/XX0CAAD//wMAUEsDBBQABgAIAAAAIQCAUmrwBwEAADICAAAgAAAAZHJzL2NoYXJ0cy9f&#10;cmVscy9jaGFydDMueG1sLnJlbHOskU1LxDAQQO+C/6HM3aTtgohsugc/YA9edMXjEtPpB5tkSiZK&#10;++/NIqtWdvHiMQl5702yXI3OZu8YuCevoBA5ZOgN1b1vFTxv7i+uIOOofa0teVQwIcOqOj9bPqLV&#10;MV3irh84SxTPCroYh2sp2XToNAsa0KeThoLTMS1DKwdtdrpFWeb5pQw/GVDNmNm6VhDW9QKyzTQk&#10;899sapre4C2ZN4c+HlEc7AmpQ4tRgRAS3SvW+3lZPvQmEFMTt3ejQbt9obDjDjGWYrQ8gjyeWJ5I&#10;dAecMOTkZ12qKor54NJ0OsQbshSe4mTxu87s93gh0huechf/4f6l5X3Fl1XOfrr6AAAA//8DAFBL&#10;AwQUAAYACAAAACEA06l3XwgBAAAyAgAAIAAAAGRycy9jaGFydHMvX3JlbHMvY2hhcnQ0LnhtbC5y&#10;ZWxzrJFNSwMxEEDvgv8hzN2k24qIdLcHP6AHL1rxWGJ29oMmmSUTZfffm0WqrrT04jEJee9Nslz1&#10;zooPDNySzyGTMxDoDZWtr3N42TxcXIPgqH2pLXnMYUCGVXF+tnxCq2O6xE3bsUgUzzk0MXY3SrFp&#10;0GmW1KFPJxUFp2Nahlp12ux0jWo+m12p8JsBxYQp1mUOYV0uQGyGLplPs6mqWoN3ZN4d+nhAsbcn&#10;pA41xhykVOjesBznZfXYmkBMVdze9wbt9pXCjhvEuJC95R7U4cT5kUS3x0lDTn3Vpaosmw6uTKND&#10;vCVL4TkOFn/qzLjHlzK94TF39h/uP1oeK76tavLTxScAAAD//wMAUEsBAi0AFAAGAAgAAAAhAH8i&#10;DkN+AQAAeAcAABMAAAAAAAAAAAAAAAAAAAAAAFtDb250ZW50X1R5cGVzXS54bWxQSwECLQAUAAYA&#10;CAAAACEAOP0h/9YAAACUAQAACwAAAAAAAAAAAAAAAACvAQAAX3JlbHMvLnJlbHNQSwECLQAUAAYA&#10;CAAAACEAc+/uIGECAADCCQAADgAAAAAAAAAAAAAAAACuAgAAZHJzL2Uyb0RvYy54bWxQSwECLQAU&#10;AAYACAAAACEAj4OzhTsJAABMMQAAFQAAAAAAAAAAAAAAAAA7BQAAZHJzL2NoYXJ0cy9jaGFydDEu&#10;eG1sUEsBAi0AFAAGAAgAAAAhANUtGDHsBAAAwiUAABUAAAAAAAAAAAAAAAAAqQ4AAGRycy9jaGFy&#10;dHMvc3R5bGUxLnhtbFBLAQItABQABgAIAAAAIQAcFKeoAgEAAG4DAAAWAAAAAAAAAAAAAAAAAMgT&#10;AABkcnMvY2hhcnRzL2NvbG9yczEueG1sUEsBAi0ACgAAAAAAAAAhAOr/PPfAJgAAwCYAAC0AAAAA&#10;AAAAAAAAAAAA/hQAAGRycy9lbWJlZGRpbmdzL01pY3Jvc29mdF9FeGNlbF9Xb3Jrc2hlZXQueGxz&#10;eFBLAQItABQABgAIAAAAIQDoYerMagkAAIMxAAAVAAAAAAAAAAAAAAAAAAk8AABkcnMvY2hhcnRz&#10;L2NoYXJ0Mi54bWxQSwECLQAUAAYACAAAACEA1S0YMewEAADCJQAAFQAAAAAAAAAAAAAAAACmRQAA&#10;ZHJzL2NoYXJ0cy9zdHlsZTIueG1sUEsBAi0AFAAGAAgAAAAhABwUp6gCAQAAbgMAABYAAAAAAAAA&#10;AAAAAAAAxUoAAGRycy9jaGFydHMvY29sb3JzMi54bWxQSwECLQAKAAAAAAAAACEAbPE5MQMnAAAD&#10;JwAALgAAAAAAAAAAAAAAAAD7SwAAZHJzL2VtYmVkZGluZ3MvTWljcm9zb2Z0X0V4Y2VsX1dvcmtz&#10;aGVldDEueGxzeFBLAQItABQABgAIAAAAIQDB0blTbQkAAJsxAAAVAAAAAAAAAAAAAAAAAEpzAABk&#10;cnMvY2hhcnRzL2NoYXJ0My54bWxQSwECLQAUAAYACAAAACEA1S0YMewEAADCJQAAFQAAAAAAAAAA&#10;AAAAAADqfAAAZHJzL2NoYXJ0cy9zdHlsZTMueG1sUEsBAi0AFAAGAAgAAAAhABwUp6gCAQAAbgMA&#10;ABYAAAAAAAAAAAAAAAAACYIAAGRycy9jaGFydHMvY29sb3JzMy54bWxQSwECLQAKAAAAAAAAACEA&#10;9TUPsBEnAAARJwAALgAAAAAAAAAAAAAAAAA/gwAAZHJzL2VtYmVkZGluZ3MvTWljcm9zb2Z0X0V4&#10;Y2VsX1dvcmtzaGVldDIueGxzeFBLAQItABQABgAIAAAAIQB/G6NHcwkAAHoxAAAVAAAAAAAAAAAA&#10;AAAAAJyqAABkcnMvY2hhcnRzL2NoYXJ0NC54bWxQSwECLQAUAAYACAAAACEA1S0YMewEAADCJQAA&#10;FQAAAAAAAAAAAAAAAABCtAAAZHJzL2NoYXJ0cy9zdHlsZTQueG1sUEsBAi0AFAAGAAgAAAAhABwU&#10;p6gCAQAAbgMAABYAAAAAAAAAAAAAAAAAYbkAAGRycy9jaGFydHMvY29sb3JzNC54bWxQSwECLQAK&#10;AAAAAAAAACEAJXKLpAEnAAABJwAALgAAAAAAAAAAAAAAAACXugAAZHJzL2VtYmVkZGluZ3MvTWlj&#10;cm9zb2Z0X0V4Y2VsX1dvcmtzaGVldDMueGxzeFBLAQItABQABgAIAAAAIQBiY69K4QAAAAkBAAAP&#10;AAAAAAAAAAAAAAAAAOThAABkcnMvZG93bnJldi54bWxQSwECLQAUAAYACAAAACEAU59/GtAAAACx&#10;AgAAGQAAAAAAAAAAAAAAAADy4gAAZHJzL19yZWxzL2Uyb0RvYy54bWwucmVsc1BLAQItABQABgAI&#10;AAAAIQD6ZdE8BgEAADECAAAgAAAAAAAAAAAAAAAAAPnjAABkcnMvY2hhcnRzL19yZWxzL2NoYXJ0&#10;MS54bWwucmVsc1BLAQItABQABgAIAAAAIQDx0x3ZBwEAADICAAAgAAAAAAAAAAAAAAAAAD3lAABk&#10;cnMvY2hhcnRzL19yZWxzL2NoYXJ0Mi54bWwucmVsc1BLAQItABQABgAIAAAAIQCAUmrwBwEAADIC&#10;AAAgAAAAAAAAAAAAAAAAAILmAABkcnMvY2hhcnRzL19yZWxzL2NoYXJ0My54bWwucmVsc1BLAQIt&#10;ABQABgAIAAAAIQDTqXdfCAEAADICAAAgAAAAAAAAAAAAAAAAAMfnAABkcnMvY2hhcnRzL19yZWxz&#10;L2NoYXJ0NC54bWwucmVsc1BLBQYAAAAAGQAZAAkHAAAN6QAAAAA=&#10;">
                <v:shape id="Chart 194" o:spid="_x0000_s1027" type="#_x0000_t75" style="position:absolute;left:147;width:34836;height:2468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AfsygAAAOMAAAAPAAAAZHJzL2Rvd25yZXYueG1sRI9Ba8JA&#10;EIXvhf6HZYTe6sZIjUZXEaFQPBSb6n3IjkkwO5tmtzH9951DoceZefPe+za70bVqoD40ng3Mpgko&#10;4tLbhisD58/X5yWoEJEttp7JwA8F2G0fHzaYW3/nDxqKWCkx4ZCjgTrGLtc6lDU5DFPfEcvt6nuH&#10;Uca+0rbHu5i7VqdJstAOG5aEGjs61FTeim9nILtQ+vXC710Ts7m7na7HITsdjXmajPs1qEhj/Bf/&#10;fb9Zqb/KFrNVupwLhTDJAvT2FwAA//8DAFBLAQItABQABgAIAAAAIQDb4fbL7gAAAIUBAAATAAAA&#10;AAAAAAAAAAAAAAAAAABbQ29udGVudF9UeXBlc10ueG1sUEsBAi0AFAAGAAgAAAAhAFr0LFu/AAAA&#10;FQEAAAsAAAAAAAAAAAAAAAAAHwEAAF9yZWxzLy5yZWxzUEsBAi0AFAAGAAgAAAAhAFVwB+zKAAAA&#10;4wAAAA8AAAAAAAAAAAAAAAAABwIAAGRycy9kb3ducmV2LnhtbFBLBQYAAAAAAwADALcAAAD+AgAA&#10;AAA=&#10;">
                  <v:imagedata r:id="rId60" o:title=""/>
                  <o:lock v:ext="edit" aspectratio="f"/>
                </v:shape>
                <v:shape id="Chart 9" o:spid="_x0000_s1028" type="#_x0000_t75" style="position:absolute;left:34983;top:66;width:35353;height:2482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3S6xwAAAOMAAAAPAAAAZHJzL2Rvd25yZXYueG1sRE/NasJA&#10;EL4X+g7LCL3VjbE0Gl2ltAqFeDF68DhkxySYnQ27W41v3y0UPM73P8v1YDpxJedbywom4wQEcWV1&#10;y7WC42H7OgPhA7LGzjIpuJOH9er5aYm5tjfe07UMtYgh7HNU0ITQ51L6qiGDfmx74sidrTMY4ulq&#10;qR3eYrjpZJok79Jgy7GhwZ4+G6ou5Y9RUGabwh2ncricCv+1s6ba6mKn1Mto+FiACDSEh/jf/a3j&#10;/MlbNp9m6TyFv58iAHL1CwAA//8DAFBLAQItABQABgAIAAAAIQDb4fbL7gAAAIUBAAATAAAAAAAA&#10;AAAAAAAAAAAAAABbQ29udGVudF9UeXBlc10ueG1sUEsBAi0AFAAGAAgAAAAhAFr0LFu/AAAAFQEA&#10;AAsAAAAAAAAAAAAAAAAAHwEAAF9yZWxzLy5yZWxzUEsBAi0AFAAGAAgAAAAhAOifdLrHAAAA4wAA&#10;AA8AAAAAAAAAAAAAAAAABwIAAGRycy9kb3ducmV2LnhtbFBLBQYAAAAAAwADALcAAAD7AgAAAAA=&#10;">
                  <v:imagedata r:id="rId61" o:title=""/>
                  <o:lock v:ext="edit" aspectratio="f"/>
                </v:shape>
                <v:shape id="Chart 14" o:spid="_x0000_s1029" type="#_x0000_t75" style="position:absolute;top:24689;width:34909;height:2348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rGLyAAAAOMAAAAPAAAAZHJzL2Rvd25yZXYueG1sRE/NasJA&#10;EL4LvsMyQi9SNwZRk7pKqYjtwYNRSo9Ddkxis7Mhu2r69l1B8Djf/yxWnanFlVpXWVYwHkUgiHOr&#10;Ky4UHA+b1zkI55E11pZJwR85WC37vQWm2t54T9fMFyKEsEtRQel9k0rp8pIMupFtiAN3sq1BH862&#10;kLrFWwg3tYyjaCoNVhwaSmzoo6T8N7sYBZcfg5hnBX+tj+fv3bDeJuvJVqmXQff+BsJT55/ih/tT&#10;h/nxOIpnSZLEcP8pACCX/wAAAP//AwBQSwECLQAUAAYACAAAACEA2+H2y+4AAACFAQAAEwAAAAAA&#10;AAAAAAAAAAAAAAAAW0NvbnRlbnRfVHlwZXNdLnhtbFBLAQItABQABgAIAAAAIQBa9CxbvwAAABUB&#10;AAALAAAAAAAAAAAAAAAAAB8BAABfcmVscy8ucmVsc1BLAQItABQABgAIAAAAIQBcdrGLyAAAAOMA&#10;AAAPAAAAAAAAAAAAAAAAAAcCAABkcnMvZG93bnJldi54bWxQSwUGAAAAAAMAAwC3AAAA/AIAAAAA&#10;">
                  <v:imagedata r:id="rId62" o:title=""/>
                  <o:lock v:ext="edit" aspectratio="f"/>
                </v:shape>
                <v:shape id="Chart 26" o:spid="_x0000_s1030" type="#_x0000_t75" style="position:absolute;left:34983;top:24756;width:35353;height:232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76yQAAAOAAAAAPAAAAZHJzL2Rvd25yZXYueG1sRI9fS8NA&#10;EMTfhX6HYwu+2UsjpjXttaigFHzQtkJfl9yaBHN7Ibf547f3BMHHYWZ+w2z3k2vUQF2oPRtYLhJQ&#10;xIW3NZcGPs7PN2tQQZAtNp7JwDcF2O9mV1vMrR/5SMNJShUhHHI0UIm0udahqMhhWPiWOHqfvnMo&#10;UXalth2OEe4anSZJph3WHBcqbOmpouLr1DsD58feLg/Z8fW9f7u/m0TSyzC+GHM9nx42oIQm+Q//&#10;tQ/WQJbdpkm6gt9D8Qzo3Q8AAAD//wMAUEsBAi0AFAAGAAgAAAAhANvh9svuAAAAhQEAABMAAAAA&#10;AAAAAAAAAAAAAAAAAFtDb250ZW50X1R5cGVzXS54bWxQSwECLQAUAAYACAAAACEAWvQsW78AAAAV&#10;AQAACwAAAAAAAAAAAAAAAAAfAQAAX3JlbHMvLnJlbHNQSwECLQAUAAYACAAAACEAf6g++skAAADg&#10;AAAADwAAAAAAAAAAAAAAAAAHAgAAZHJzL2Rvd25yZXYueG1sUEsFBgAAAAADAAMAtwAAAP0CAAAA&#10;AA==&#10;">
                  <v:imagedata r:id="rId63" o:title=""/>
                  <o:lock v:ext="edit" aspectratio="f"/>
                </v:shape>
              </v:group>
              <o:OLEObject Type="Embed" ProgID="Excel.Chart.8" ShapeID="Chart 194" DrawAspect="Content" ObjectID="_1836989216" r:id="rId64">
                <o:FieldCodes>\s</o:FieldCodes>
              </o:OLEObject>
              <o:OLEObject Type="Embed" ProgID="Excel.Chart.8" ShapeID="Chart 9" DrawAspect="Content" ObjectID="_1836989217" r:id="rId65">
                <o:FieldCodes>\s</o:FieldCodes>
              </o:OLEObject>
              <o:OLEObject Type="Embed" ProgID="Excel.Chart.8" ShapeID="Chart 14" DrawAspect="Content" ObjectID="_1836989218" r:id="rId66">
                <o:FieldCodes>\s</o:FieldCodes>
              </o:OLEObject>
              <o:OLEObject Type="Embed" ProgID="Excel.Chart.8" ShapeID="Chart 26" DrawAspect="Content" ObjectID="_1836989219" r:id="rId67">
                <o:FieldCodes>\s</o:FieldCodes>
              </o:OLEObject>
            </w:pict>
          </mc:Fallback>
        </mc:AlternateContent>
      </w:r>
    </w:p>
    <w:p w14:paraId="1C0DCBF1" w14:textId="77777777" w:rsidR="006D58B8" w:rsidRPr="007B52DE" w:rsidRDefault="006D58B8" w:rsidP="006D58B8">
      <w:pPr>
        <w:rPr>
          <w:rFonts w:ascii="Times New Roman" w:hAnsi="Times New Roman" w:cs="Times New Roman"/>
          <w:sz w:val="20"/>
          <w:szCs w:val="20"/>
        </w:rPr>
      </w:pPr>
    </w:p>
    <w:p w14:paraId="3764C0D4" w14:textId="77777777" w:rsidR="006D58B8" w:rsidRPr="007B52DE" w:rsidRDefault="006D58B8" w:rsidP="006D58B8">
      <w:pPr>
        <w:rPr>
          <w:rFonts w:ascii="Times New Roman" w:hAnsi="Times New Roman" w:cs="Times New Roman"/>
          <w:sz w:val="20"/>
          <w:szCs w:val="20"/>
        </w:rPr>
      </w:pPr>
    </w:p>
    <w:p w14:paraId="3AF97A7D" w14:textId="77777777" w:rsidR="006D58B8" w:rsidRPr="007B52DE" w:rsidRDefault="006D58B8" w:rsidP="006D58B8">
      <w:pPr>
        <w:rPr>
          <w:rFonts w:ascii="Times New Roman" w:hAnsi="Times New Roman" w:cs="Times New Roman"/>
          <w:sz w:val="20"/>
          <w:szCs w:val="20"/>
        </w:rPr>
      </w:pPr>
    </w:p>
    <w:p w14:paraId="2724E4FF" w14:textId="77777777" w:rsidR="006D58B8" w:rsidRPr="007B52DE" w:rsidRDefault="006D58B8" w:rsidP="006D58B8">
      <w:pPr>
        <w:rPr>
          <w:rFonts w:ascii="Times New Roman" w:hAnsi="Times New Roman" w:cs="Times New Roman"/>
          <w:sz w:val="20"/>
          <w:szCs w:val="20"/>
        </w:rPr>
      </w:pPr>
    </w:p>
    <w:p w14:paraId="208E6516" w14:textId="77777777" w:rsidR="006D58B8" w:rsidRPr="007B52DE" w:rsidRDefault="006D58B8" w:rsidP="006D58B8">
      <w:pPr>
        <w:rPr>
          <w:rFonts w:ascii="Times New Roman" w:hAnsi="Times New Roman" w:cs="Times New Roman"/>
          <w:sz w:val="20"/>
          <w:szCs w:val="20"/>
        </w:rPr>
      </w:pPr>
    </w:p>
    <w:p w14:paraId="5F768B9A" w14:textId="77777777" w:rsidR="006D58B8" w:rsidRPr="007B52DE" w:rsidRDefault="006D58B8" w:rsidP="006D58B8">
      <w:pPr>
        <w:rPr>
          <w:rFonts w:ascii="Times New Roman" w:hAnsi="Times New Roman" w:cs="Times New Roman"/>
          <w:sz w:val="20"/>
          <w:szCs w:val="20"/>
        </w:rPr>
      </w:pPr>
    </w:p>
    <w:p w14:paraId="7E56BBCD" w14:textId="77777777" w:rsidR="006D58B8" w:rsidRPr="007B52DE" w:rsidRDefault="006D58B8" w:rsidP="006D58B8">
      <w:pPr>
        <w:rPr>
          <w:rFonts w:ascii="Times New Roman" w:hAnsi="Times New Roman" w:cs="Times New Roman"/>
          <w:sz w:val="20"/>
          <w:szCs w:val="20"/>
        </w:rPr>
      </w:pPr>
    </w:p>
    <w:p w14:paraId="38B3D03F" w14:textId="77777777" w:rsidR="006D58B8" w:rsidRPr="007B52DE" w:rsidRDefault="006D58B8" w:rsidP="006D58B8">
      <w:pPr>
        <w:rPr>
          <w:rFonts w:ascii="Times New Roman" w:hAnsi="Times New Roman" w:cs="Times New Roman"/>
          <w:sz w:val="20"/>
          <w:szCs w:val="20"/>
        </w:rPr>
      </w:pPr>
    </w:p>
    <w:p w14:paraId="37A57B9D" w14:textId="77777777" w:rsidR="006D58B8" w:rsidRPr="007B52DE" w:rsidRDefault="006D58B8" w:rsidP="006D58B8">
      <w:pPr>
        <w:rPr>
          <w:rFonts w:ascii="Times New Roman" w:hAnsi="Times New Roman" w:cs="Times New Roman"/>
          <w:sz w:val="20"/>
          <w:szCs w:val="20"/>
        </w:rPr>
      </w:pPr>
    </w:p>
    <w:p w14:paraId="7D5F4D31" w14:textId="77777777" w:rsidR="006D58B8" w:rsidRPr="007B52DE" w:rsidRDefault="006D58B8" w:rsidP="006D58B8">
      <w:pPr>
        <w:rPr>
          <w:rFonts w:ascii="Times New Roman" w:hAnsi="Times New Roman" w:cs="Times New Roman"/>
          <w:sz w:val="20"/>
          <w:szCs w:val="20"/>
        </w:rPr>
      </w:pPr>
    </w:p>
    <w:p w14:paraId="366C76D5" w14:textId="77777777" w:rsidR="006D58B8" w:rsidRPr="007B52DE" w:rsidRDefault="006D58B8" w:rsidP="006D58B8">
      <w:pPr>
        <w:rPr>
          <w:rFonts w:ascii="Times New Roman" w:hAnsi="Times New Roman" w:cs="Times New Roman"/>
          <w:sz w:val="20"/>
          <w:szCs w:val="20"/>
        </w:rPr>
      </w:pPr>
    </w:p>
    <w:p w14:paraId="749332E8" w14:textId="77777777" w:rsidR="006D58B8" w:rsidRPr="007B52DE" w:rsidRDefault="006D58B8" w:rsidP="006D58B8">
      <w:pPr>
        <w:rPr>
          <w:rFonts w:ascii="Times New Roman" w:hAnsi="Times New Roman" w:cs="Times New Roman"/>
          <w:sz w:val="20"/>
          <w:szCs w:val="20"/>
        </w:rPr>
      </w:pPr>
    </w:p>
    <w:p w14:paraId="10FA403B" w14:textId="77777777" w:rsidR="006D58B8" w:rsidRPr="007B52DE" w:rsidRDefault="006D58B8" w:rsidP="006D58B8">
      <w:pPr>
        <w:rPr>
          <w:rFonts w:ascii="Times New Roman" w:hAnsi="Times New Roman" w:cs="Times New Roman"/>
          <w:sz w:val="20"/>
          <w:szCs w:val="20"/>
        </w:rPr>
      </w:pPr>
    </w:p>
    <w:p w14:paraId="7DB3565A" w14:textId="77777777" w:rsidR="006D58B8" w:rsidRPr="007B52DE" w:rsidRDefault="006D58B8" w:rsidP="006D58B8">
      <w:pPr>
        <w:rPr>
          <w:rFonts w:ascii="Times New Roman" w:hAnsi="Times New Roman" w:cs="Times New Roman"/>
          <w:sz w:val="20"/>
          <w:szCs w:val="20"/>
        </w:rPr>
      </w:pPr>
    </w:p>
    <w:p w14:paraId="2357E8C1" w14:textId="77777777" w:rsidR="006D58B8" w:rsidRPr="007B52DE" w:rsidRDefault="006D58B8" w:rsidP="006D58B8">
      <w:pPr>
        <w:rPr>
          <w:rFonts w:ascii="Times New Roman" w:hAnsi="Times New Roman" w:cs="Times New Roman"/>
          <w:sz w:val="20"/>
          <w:szCs w:val="20"/>
          <w:shd w:val="clear" w:color="auto" w:fill="FFFFFF"/>
        </w:rPr>
      </w:pPr>
    </w:p>
    <w:p w14:paraId="672066E5" w14:textId="3011B87D" w:rsidR="00FD20F7" w:rsidRPr="007B52DE" w:rsidRDefault="00FD20F7" w:rsidP="006D58B8">
      <w:pPr>
        <w:tabs>
          <w:tab w:val="left" w:pos="3994"/>
        </w:tabs>
        <w:rPr>
          <w:rFonts w:ascii="Times New Roman" w:hAnsi="Times New Roman" w:cs="Times New Roman"/>
          <w:sz w:val="20"/>
          <w:szCs w:val="20"/>
        </w:rPr>
      </w:pPr>
      <w:r w:rsidRPr="007B52DE">
        <w:rPr>
          <w:rFonts w:ascii="Times New Roman" w:hAnsi="Times New Roman" w:cs="Times New Roman"/>
          <w:noProof/>
          <w:sz w:val="20"/>
          <w:szCs w:val="20"/>
        </w:rPr>
        <mc:AlternateContent>
          <mc:Choice Requires="wps">
            <w:drawing>
              <wp:anchor distT="0" distB="0" distL="114300" distR="114300" simplePos="0" relativeHeight="251667456" behindDoc="0" locked="0" layoutInCell="1" allowOverlap="1" wp14:anchorId="153EFA9F" wp14:editId="0EB7DE72">
                <wp:simplePos x="0" y="0"/>
                <wp:positionH relativeFrom="column">
                  <wp:posOffset>0</wp:posOffset>
                </wp:positionH>
                <wp:positionV relativeFrom="paragraph">
                  <wp:posOffset>0</wp:posOffset>
                </wp:positionV>
                <wp:extent cx="4794993" cy="301924"/>
                <wp:effectExtent l="0" t="0" r="5715" b="3175"/>
                <wp:wrapNone/>
                <wp:docPr id="479232155" name="Text Box 11"/>
                <wp:cNvGraphicFramePr/>
                <a:graphic xmlns:a="http://schemas.openxmlformats.org/drawingml/2006/main">
                  <a:graphicData uri="http://schemas.microsoft.com/office/word/2010/wordprocessingShape">
                    <wps:wsp>
                      <wps:cNvSpPr txBox="1"/>
                      <wps:spPr>
                        <a:xfrm>
                          <a:off x="0" y="0"/>
                          <a:ext cx="4794993" cy="301924"/>
                        </a:xfrm>
                        <a:prstGeom prst="rect">
                          <a:avLst/>
                        </a:prstGeom>
                        <a:solidFill>
                          <a:schemeClr val="lt1"/>
                        </a:solidFill>
                        <a:ln w="6350">
                          <a:noFill/>
                        </a:ln>
                      </wps:spPr>
                      <wps:txbx>
                        <w:txbxContent>
                          <w:p w14:paraId="13EF18A4" w14:textId="2C02B901" w:rsidR="00FD20F7" w:rsidRPr="00FD20F7" w:rsidRDefault="00FD20F7" w:rsidP="00FD20F7">
                            <w:pPr>
                              <w:jc w:val="center"/>
                              <w:rPr>
                                <w:rFonts w:ascii="Times New Roman" w:hAnsi="Times New Roman" w:cs="Times New Roman"/>
                                <w:sz w:val="24"/>
                                <w:szCs w:val="24"/>
                              </w:rPr>
                            </w:pPr>
                            <w:r w:rsidRPr="00FD20F7">
                              <w:rPr>
                                <w:rFonts w:ascii="Times New Roman" w:hAnsi="Times New Roman" w:cs="Times New Roman"/>
                                <w:sz w:val="24"/>
                                <w:szCs w:val="24"/>
                              </w:rPr>
                              <w:t>Effect of different biochar treatments on</w:t>
                            </w:r>
                            <w:r>
                              <w:rPr>
                                <w:rFonts w:ascii="Times New Roman" w:hAnsi="Times New Roman" w:cs="Times New Roman"/>
                                <w:sz w:val="24"/>
                                <w:szCs w:val="24"/>
                              </w:rPr>
                              <w:t xml:space="preserve"> number of leaves of okra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53EFA9F" id="_x0000_s1068" type="#_x0000_t202" style="position:absolute;margin-left:0;margin-top:0;width:377.55pt;height:23.7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BHIMgIAAFwEAAAOAAAAZHJzL2Uyb0RvYy54bWysVE1v2zAMvQ/YfxB0X+wkbroYcYosRYYB&#10;QVsgHXpWZCk2IIuapMTOfv0oOV/rdhp2kUmReiIfnzx76BpFDsK6GnRBh4OUEqE5lLXeFfT76+rT&#10;Z0qcZ7pkCrQo6FE4+jD/+GHWmlyMoAJVCksQRLu8NQWtvDd5kjheiYa5ARihMSjBNsyja3dJaVmL&#10;6I1KRmk6SVqwpbHAhXO4+9gH6TziSym4f5bSCU9UQbE2H1cb121Yk/mM5TvLTFXzUxnsH6poWK3x&#10;0gvUI/OM7G39B1RTcwsOpB9waBKQsuYi9oDdDNN33WwqZkTsBclx5kKT+3+w/OmwMS+W+O4LdDjA&#10;QEhrXO5wM/TTSduEL1ZKMI4UHi+0ic4TjpvZ/TSbTseUcIyN0+F0lAWY5HraWOe/CmhIMApqcSyR&#10;LXZYO9+nnlPCZQ5UXa5qpaITpCCWypIDwyEqH2tE8N+ylCZtQSfjuzQCawjHe2SlsZZrT8Hy3bYj&#10;dYn9Ts4Nb6E8Ig8Weok4w1c1Frtmzr8wi5rA1lHn/hkXqQAvg5NFSQX259/2Qz6OCqOUtKixgrof&#10;e2YFJeqbxiFOh1kWRBmd7O5+hI69jWxvI3rfLAEZGOKLMjyaId+rsyktNG/4HBbhVgwxzfHugvqz&#10;ufS98vE5cbFYxCSUoWF+rTeGB+jAeBjFa/fGrDnNy+Okn+CsRpa/G1ufG05qWOw9yDrONBDds3ri&#10;HyUcVXF6buGN3Pox6/pTmP8CAAD//wMAUEsDBBQABgAIAAAAIQBlJol+3QAAAAQBAAAPAAAAZHJz&#10;L2Rvd25yZXYueG1sTI9PS8NAEMXvQr/DMgUvYje1xkjMpoj4B7y1aRVv2+yYBLOzIbtN4rd39GIv&#10;A4/3eO832XqyrRiw940jBctFBAKpdKahSsGueLq8BeGDJqNbR6jgGz2s89lZplPjRtrgsA2V4BLy&#10;qVZQh9ClUvqyRqv9wnVI7H263urAsq+k6fXI5baVV1F0I61uiBdq3eFDjeXX9mgVfFxU769+et6P&#10;q3jVPb4MRfJmCqXO59P9HYiAU/gPwy8+o0POTAd3JONFq4AfCX+XvSSOlyAOCq6TGGSeyVP4/AcA&#10;AP//AwBQSwECLQAUAAYACAAAACEAtoM4kv4AAADhAQAAEwAAAAAAAAAAAAAAAAAAAAAAW0NvbnRl&#10;bnRfVHlwZXNdLnhtbFBLAQItABQABgAIAAAAIQA4/SH/1gAAAJQBAAALAAAAAAAAAAAAAAAAAC8B&#10;AABfcmVscy8ucmVsc1BLAQItABQABgAIAAAAIQDBuBHIMgIAAFwEAAAOAAAAAAAAAAAAAAAAAC4C&#10;AABkcnMvZTJvRG9jLnhtbFBLAQItABQABgAIAAAAIQBlJol+3QAAAAQBAAAPAAAAAAAAAAAAAAAA&#10;AIwEAABkcnMvZG93bnJldi54bWxQSwUGAAAAAAQABADzAAAAlgUAAAAA&#10;" fillcolor="white [3201]" stroked="f" strokeweight=".5pt">
                <v:textbox>
                  <w:txbxContent>
                    <w:p w14:paraId="13EF18A4" w14:textId="2C02B901" w:rsidR="00FD20F7" w:rsidRPr="00FD20F7" w:rsidRDefault="00FD20F7" w:rsidP="00FD20F7">
                      <w:pPr>
                        <w:jc w:val="center"/>
                        <w:rPr>
                          <w:rFonts w:ascii="Times New Roman" w:hAnsi="Times New Roman" w:cs="Times New Roman"/>
                          <w:sz w:val="24"/>
                          <w:szCs w:val="24"/>
                        </w:rPr>
                      </w:pPr>
                      <w:r w:rsidRPr="00FD20F7">
                        <w:rPr>
                          <w:rFonts w:ascii="Times New Roman" w:hAnsi="Times New Roman" w:cs="Times New Roman"/>
                          <w:sz w:val="24"/>
                          <w:szCs w:val="24"/>
                        </w:rPr>
                        <w:t>Effect of different biochar treatments on</w:t>
                      </w:r>
                      <w:r>
                        <w:rPr>
                          <w:rFonts w:ascii="Times New Roman" w:hAnsi="Times New Roman" w:cs="Times New Roman"/>
                          <w:sz w:val="24"/>
                          <w:szCs w:val="24"/>
                        </w:rPr>
                        <w:t xml:space="preserve"> number of leaves of okra</w:t>
                      </w:r>
                    </w:p>
                  </w:txbxContent>
                </v:textbox>
              </v:shape>
            </w:pict>
          </mc:Fallback>
        </mc:AlternateContent>
      </w:r>
      <w:r w:rsidR="006D58B8" w:rsidRPr="007B52DE">
        <w:rPr>
          <w:rFonts w:ascii="Times New Roman" w:hAnsi="Times New Roman" w:cs="Times New Roman"/>
          <w:sz w:val="20"/>
          <w:szCs w:val="20"/>
        </w:rPr>
        <w:tab/>
      </w:r>
    </w:p>
    <w:p w14:paraId="32DF726C" w14:textId="1FB5A0BE" w:rsidR="00FD20F7" w:rsidRPr="007B52DE" w:rsidRDefault="00FD20F7">
      <w:pPr>
        <w:rPr>
          <w:rFonts w:ascii="Times New Roman" w:hAnsi="Times New Roman" w:cs="Times New Roman"/>
          <w:sz w:val="20"/>
          <w:szCs w:val="20"/>
        </w:rPr>
      </w:pPr>
      <w:r w:rsidRPr="007B52DE">
        <w:rPr>
          <w:rFonts w:ascii="Times New Roman" w:hAnsi="Times New Roman" w:cs="Times New Roman"/>
          <w:noProof/>
          <w:sz w:val="20"/>
          <w:szCs w:val="20"/>
        </w:rPr>
        <w:lastRenderedPageBreak/>
        <mc:AlternateContent>
          <mc:Choice Requires="wps">
            <w:drawing>
              <wp:anchor distT="0" distB="0" distL="114300" distR="114300" simplePos="0" relativeHeight="251674624" behindDoc="0" locked="0" layoutInCell="1" allowOverlap="1" wp14:anchorId="76212396" wp14:editId="358A5643">
                <wp:simplePos x="0" y="0"/>
                <wp:positionH relativeFrom="column">
                  <wp:posOffset>655608</wp:posOffset>
                </wp:positionH>
                <wp:positionV relativeFrom="paragraph">
                  <wp:posOffset>4735267</wp:posOffset>
                </wp:positionV>
                <wp:extent cx="5331124" cy="293298"/>
                <wp:effectExtent l="0" t="0" r="3175" b="0"/>
                <wp:wrapNone/>
                <wp:docPr id="908436798" name="Text Box 13"/>
                <wp:cNvGraphicFramePr/>
                <a:graphic xmlns:a="http://schemas.openxmlformats.org/drawingml/2006/main">
                  <a:graphicData uri="http://schemas.microsoft.com/office/word/2010/wordprocessingShape">
                    <wps:wsp>
                      <wps:cNvSpPr txBox="1"/>
                      <wps:spPr>
                        <a:xfrm>
                          <a:off x="0" y="0"/>
                          <a:ext cx="5331124" cy="293298"/>
                        </a:xfrm>
                        <a:prstGeom prst="rect">
                          <a:avLst/>
                        </a:prstGeom>
                        <a:solidFill>
                          <a:sysClr val="window" lastClr="FFFFFF"/>
                        </a:solidFill>
                        <a:ln w="6350">
                          <a:noFill/>
                        </a:ln>
                      </wps:spPr>
                      <wps:txbx>
                        <w:txbxContent>
                          <w:p w14:paraId="1D93D876" w14:textId="69AFA770" w:rsidR="00FD20F7" w:rsidRPr="00FD20F7" w:rsidRDefault="00FD20F7" w:rsidP="00FD20F7">
                            <w:pPr>
                              <w:pStyle w:val="Caption"/>
                              <w:jc w:val="center"/>
                              <w:rPr>
                                <w:rFonts w:ascii="Times New Roman" w:hAnsi="Times New Roman" w:cs="Times New Roman"/>
                                <w:i w:val="0"/>
                                <w:iCs w:val="0"/>
                                <w:color w:val="auto"/>
                                <w:sz w:val="24"/>
                                <w:szCs w:val="24"/>
                              </w:rPr>
                            </w:pPr>
                            <w:r w:rsidRPr="00FD20F7">
                              <w:rPr>
                                <w:rFonts w:ascii="Times New Roman" w:hAnsi="Times New Roman" w:cs="Times New Roman"/>
                                <w:i w:val="0"/>
                                <w:iCs w:val="0"/>
                                <w:color w:val="auto"/>
                                <w:sz w:val="24"/>
                                <w:szCs w:val="24"/>
                              </w:rPr>
                              <w:t xml:space="preserve">Effect of different biochar treatments </w:t>
                            </w:r>
                            <w:r>
                              <w:rPr>
                                <w:rFonts w:ascii="Times New Roman" w:hAnsi="Times New Roman" w:cs="Times New Roman"/>
                                <w:i w:val="0"/>
                                <w:iCs w:val="0"/>
                                <w:color w:val="auto"/>
                                <w:sz w:val="24"/>
                                <w:szCs w:val="24"/>
                              </w:rPr>
                              <w:t>on yield of okra</w:t>
                            </w:r>
                          </w:p>
                          <w:p w14:paraId="4BE3F4A4" w14:textId="77777777" w:rsidR="00FD20F7" w:rsidRDefault="00FD20F7" w:rsidP="00FD20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6212396" id="Text Box 13" o:spid="_x0000_s1069" type="#_x0000_t202" style="position:absolute;margin-left:51.6pt;margin-top:372.85pt;width:419.75pt;height:23.1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jomPAIAAG0EAAAOAAAAZHJzL2Uyb0RvYy54bWysVN1v2jAQf5+0/8Hy+wgJ0JaIUDEqpklV&#10;W4lOfTaODZEcn2cbEvbX7+yEj3Z7msaDufOd7+P3u8vsvq0VOQjrKtAFTQdDSoTmUFZ6W9Afr6sv&#10;d5Q4z3TJFGhR0KNw9H7++dOsMbnIYAeqFJZgEO3yxhR0573Jk8TxnaiZG4ARGo0SbM08qnablJY1&#10;GL1WSTYc3iQN2NJY4MI5vH3ojHQe40spuH+W0glPVEGxNh9PG89NOJP5jOVby8yu4n0Z7B+qqFml&#10;Mek51APzjOxt9UeouuIWHEg/4FAnIGXFRewBu0mHH7pZ75gRsRcEx5kzTO7/heVPh7V5scS3X6FF&#10;AgMgjXG5w8vQTyttHf6xUoJ2hPB4hk20nnC8nIxGaZqNKeFoy6ajbHoXwiSX18Y6/01ATYJQUIu0&#10;RLTY4dH5zvXkEpI5UFW5qpSKytEtlSUHhgwi8SU0lCjmPF4WdBV/fbZ3z5QmTUFvRpNhzKQhxOtS&#10;KY3FXZoMkm83LalKBOD2hMAGyiMCY6GbGWf4qsLqHzH1C7M4JIgFDr5/xkMqwGTQS5TswP76233w&#10;R+7QSkmDQ1dQ93PPrMCOvmtkdZqOx2FKozKe3Gao2GvL5tqi9/USEJUUV8zwKAZ/r06itFC/4X4s&#10;QlY0Mc0xd0H9SVz6bhVwv7hYLKITzqVh/lGvDQ+hAwWBm9f2jVnTE+iR+ic4jSfLP/DY+YaXGhZ7&#10;D7KKJAegO1R7/HGm45j0+xeW5lqPXpevxPw3AAAA//8DAFBLAwQUAAYACAAAACEAJZRlDeIAAAAL&#10;AQAADwAAAGRycy9kb3ducmV2LnhtbEyPQU/DMAyF70j8h8hI3Fi6MhgtTSeEQDCJalCQuGaNaQuN&#10;UzXZWvbrMSe4+dlPz9/LVpPtxB4H3zpSMJ9FIJAqZ1qqFby93p9dgfBBk9GdI1TwjR5W+fFRplPj&#10;RnrBfRlqwSHkU62gCaFPpfRVg1b7meuR+PbhBqsDy6GWZtAjh9tOxlF0Ka1uiT80usfbBquvcmcV&#10;vI/lw7BZrz+f+8fisDmUxRPeFUqdnkw31yACTuHPDL/4jA45M23djowXHevoPGarguXiYgmCHcki&#10;5mHLm2SegMwz+b9D/gMAAP//AwBQSwECLQAUAAYACAAAACEAtoM4kv4AAADhAQAAEwAAAAAAAAAA&#10;AAAAAAAAAAAAW0NvbnRlbnRfVHlwZXNdLnhtbFBLAQItABQABgAIAAAAIQA4/SH/1gAAAJQBAAAL&#10;AAAAAAAAAAAAAAAAAC8BAABfcmVscy8ucmVsc1BLAQItABQABgAIAAAAIQAr4jomPAIAAG0EAAAO&#10;AAAAAAAAAAAAAAAAAC4CAABkcnMvZTJvRG9jLnhtbFBLAQItABQABgAIAAAAIQAllGUN4gAAAAsB&#10;AAAPAAAAAAAAAAAAAAAAAJYEAABkcnMvZG93bnJldi54bWxQSwUGAAAAAAQABADzAAAApQUAAAAA&#10;" fillcolor="window" stroked="f" strokeweight=".5pt">
                <v:textbox>
                  <w:txbxContent>
                    <w:p w14:paraId="1D93D876" w14:textId="69AFA770" w:rsidR="00FD20F7" w:rsidRPr="00FD20F7" w:rsidRDefault="00FD20F7" w:rsidP="00FD20F7">
                      <w:pPr>
                        <w:pStyle w:val="Caption"/>
                        <w:jc w:val="center"/>
                        <w:rPr>
                          <w:rFonts w:ascii="Times New Roman" w:hAnsi="Times New Roman" w:cs="Times New Roman"/>
                          <w:i w:val="0"/>
                          <w:iCs w:val="0"/>
                          <w:color w:val="auto"/>
                          <w:sz w:val="24"/>
                          <w:szCs w:val="24"/>
                        </w:rPr>
                      </w:pPr>
                      <w:r w:rsidRPr="00FD20F7">
                        <w:rPr>
                          <w:rFonts w:ascii="Times New Roman" w:hAnsi="Times New Roman" w:cs="Times New Roman"/>
                          <w:i w:val="0"/>
                          <w:iCs w:val="0"/>
                          <w:color w:val="auto"/>
                          <w:sz w:val="24"/>
                          <w:szCs w:val="24"/>
                        </w:rPr>
                        <w:t xml:space="preserve">Effect of different biochar treatments </w:t>
                      </w:r>
                      <w:r>
                        <w:rPr>
                          <w:rFonts w:ascii="Times New Roman" w:hAnsi="Times New Roman" w:cs="Times New Roman"/>
                          <w:i w:val="0"/>
                          <w:iCs w:val="0"/>
                          <w:color w:val="auto"/>
                          <w:sz w:val="24"/>
                          <w:szCs w:val="24"/>
                        </w:rPr>
                        <w:t>on yield of okra</w:t>
                      </w:r>
                    </w:p>
                    <w:p w14:paraId="4BE3F4A4" w14:textId="77777777" w:rsidR="00FD20F7" w:rsidRDefault="00FD20F7" w:rsidP="00FD20F7"/>
                  </w:txbxContent>
                </v:textbox>
              </v:shape>
            </w:pict>
          </mc:Fallback>
        </mc:AlternateContent>
      </w:r>
      <w:r w:rsidRPr="007B52DE">
        <w:rPr>
          <w:rFonts w:ascii="Times New Roman" w:hAnsi="Times New Roman" w:cs="Times New Roman"/>
          <w:noProof/>
          <w:sz w:val="20"/>
          <w:szCs w:val="20"/>
        </w:rPr>
        <mc:AlternateContent>
          <mc:Choice Requires="wps">
            <w:drawing>
              <wp:anchor distT="0" distB="0" distL="114300" distR="114300" simplePos="0" relativeHeight="251669504" behindDoc="0" locked="0" layoutInCell="1" allowOverlap="1" wp14:anchorId="22A9CC75" wp14:editId="5107E615">
                <wp:simplePos x="0" y="0"/>
                <wp:positionH relativeFrom="column">
                  <wp:posOffset>767619</wp:posOffset>
                </wp:positionH>
                <wp:positionV relativeFrom="paragraph">
                  <wp:posOffset>2250212</wp:posOffset>
                </wp:positionV>
                <wp:extent cx="5331124" cy="293298"/>
                <wp:effectExtent l="0" t="0" r="3175" b="0"/>
                <wp:wrapNone/>
                <wp:docPr id="1053593686" name="Text Box 13"/>
                <wp:cNvGraphicFramePr/>
                <a:graphic xmlns:a="http://schemas.openxmlformats.org/drawingml/2006/main">
                  <a:graphicData uri="http://schemas.microsoft.com/office/word/2010/wordprocessingShape">
                    <wps:wsp>
                      <wps:cNvSpPr txBox="1"/>
                      <wps:spPr>
                        <a:xfrm>
                          <a:off x="0" y="0"/>
                          <a:ext cx="5331124" cy="293298"/>
                        </a:xfrm>
                        <a:prstGeom prst="rect">
                          <a:avLst/>
                        </a:prstGeom>
                        <a:solidFill>
                          <a:schemeClr val="lt1"/>
                        </a:solidFill>
                        <a:ln w="6350">
                          <a:noFill/>
                        </a:ln>
                      </wps:spPr>
                      <wps:txbx>
                        <w:txbxContent>
                          <w:p w14:paraId="59CB85AD" w14:textId="77777777" w:rsidR="00FD20F7" w:rsidRPr="00FD20F7" w:rsidRDefault="00FD20F7" w:rsidP="00FD20F7">
                            <w:pPr>
                              <w:pStyle w:val="Caption"/>
                              <w:jc w:val="center"/>
                              <w:rPr>
                                <w:rFonts w:ascii="Times New Roman" w:hAnsi="Times New Roman" w:cs="Times New Roman"/>
                                <w:i w:val="0"/>
                                <w:iCs w:val="0"/>
                                <w:color w:val="auto"/>
                                <w:sz w:val="24"/>
                                <w:szCs w:val="24"/>
                              </w:rPr>
                            </w:pPr>
                            <w:r w:rsidRPr="00FD20F7">
                              <w:rPr>
                                <w:rFonts w:ascii="Times New Roman" w:hAnsi="Times New Roman" w:cs="Times New Roman"/>
                                <w:i w:val="0"/>
                                <w:iCs w:val="0"/>
                                <w:color w:val="auto"/>
                                <w:sz w:val="24"/>
                                <w:szCs w:val="24"/>
                              </w:rPr>
                              <w:t>Effect of different biochar treatments on number of branches of okra</w:t>
                            </w:r>
                          </w:p>
                          <w:p w14:paraId="3D0D399E" w14:textId="77777777" w:rsidR="00FD20F7" w:rsidRDefault="00FD20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2A9CC75" id="_x0000_s1070" type="#_x0000_t202" style="position:absolute;margin-left:60.45pt;margin-top:177.2pt;width:419.75pt;height:23.1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K3NMQIAAFwEAAAOAAAAZHJzL2Uyb0RvYy54bWysVE1v2zAMvQ/YfxB0Xxw7SdcYcYosRYYB&#10;QVsgHXpWZCk2IIuapMTOfv0oOV/rdhp2kUmReiIfnzx76BpFDsK6GnRB08GQEqE5lLXeFfT76+rT&#10;PSXOM10yBVoU9CgcfZh//DBrTS4yqECVwhIE0S5vTUEr702eJI5XomFuAEZoDEqwDfPo2l1SWtYi&#10;eqOSbDi8S1qwpbHAhXO4+9gH6TziSym4f5bSCU9UQbE2H1cb121Yk/mM5TvLTFXzUxnsH6poWK3x&#10;0gvUI/OM7G39B1RTcwsOpB9waBKQsuYi9oDdpMN33WwqZkTsBclx5kKT+3+w/OmwMS+W+O4LdDjA&#10;QEhrXO5wM/TTSduEL1ZKMI4UHi+0ic4TjpuT0ShNszElHGPZdJRN7wNMcj1trPNfBTQkGAW1OJbI&#10;Fjusne9TzynhMgeqLle1UtEJUhBLZcmB4RCVjzUi+G9ZSpO2oHejyTACawjHe2SlsZZrT8Hy3bYj&#10;dYn9xkrD1hbKI/JgoZeIM3xVY7Fr5vwLs6gJbB117p9xkQrwMjhZlFRgf/5tP+TjqDBKSYsaK6j7&#10;sWdWUKK+aRziNB2PgyijM558ztCxt5HtbUTvmyUgAym+KMOjGfK9OpvSQvOGz2ERbsUQ0xzvLqg/&#10;m0vfKx+fExeLRUxCGRrm13pjeIAOjIdRvHZvzJrTvDxO+gnOamT5u7H1ueGkhsXeg6zjTK+snvhH&#10;CUdVnJ5beCO3fsy6/hTmvwAAAP//AwBQSwMEFAAGAAgAAAAhAAMKeeTgAAAACwEAAA8AAABkcnMv&#10;ZG93bnJldi54bWxMj8tOwzAQRfdI/IM1SGwQtWnSQkOcCiEeEjsaHmLnxkMSEY+j2E3C3zOsYDdX&#10;c3Qf+XZ2nRhxCK0nDRcLBQKp8ralWsNLeX9+BSJEQ9Z0nlDDNwbYFsdHucmsn+gZx12sBZtQyIyG&#10;JsY+kzJUDToTFr5H4t+nH5yJLIda2sFMbO46uVRqLZ1piRMa0+Ntg9XX7uA0fJzV709hfnidklXS&#10;3z2O5eWbLbU+PZlvrkFEnOMfDL/1uToU3GnvD2SD6Fgv1YZRDckqTUEwsVkrPvYaUg4GWeTy/4bi&#10;BwAA//8DAFBLAQItABQABgAIAAAAIQC2gziS/gAAAOEBAAATAAAAAAAAAAAAAAAAAAAAAABbQ29u&#10;dGVudF9UeXBlc10ueG1sUEsBAi0AFAAGAAgAAAAhADj9If/WAAAAlAEAAAsAAAAAAAAAAAAAAAAA&#10;LwEAAF9yZWxzLy5yZWxzUEsBAi0AFAAGAAgAAAAhADxkrc0xAgAAXAQAAA4AAAAAAAAAAAAAAAAA&#10;LgIAAGRycy9lMm9Eb2MueG1sUEsBAi0AFAAGAAgAAAAhAAMKeeTgAAAACwEAAA8AAAAAAAAAAAAA&#10;AAAAiwQAAGRycy9kb3ducmV2LnhtbFBLBQYAAAAABAAEAPMAAACYBQAAAAA=&#10;" fillcolor="white [3201]" stroked="f" strokeweight=".5pt">
                <v:textbox>
                  <w:txbxContent>
                    <w:p w14:paraId="59CB85AD" w14:textId="77777777" w:rsidR="00FD20F7" w:rsidRPr="00FD20F7" w:rsidRDefault="00FD20F7" w:rsidP="00FD20F7">
                      <w:pPr>
                        <w:pStyle w:val="Caption"/>
                        <w:jc w:val="center"/>
                        <w:rPr>
                          <w:rFonts w:ascii="Times New Roman" w:hAnsi="Times New Roman" w:cs="Times New Roman"/>
                          <w:i w:val="0"/>
                          <w:iCs w:val="0"/>
                          <w:color w:val="auto"/>
                          <w:sz w:val="24"/>
                          <w:szCs w:val="24"/>
                        </w:rPr>
                      </w:pPr>
                      <w:r w:rsidRPr="00FD20F7">
                        <w:rPr>
                          <w:rFonts w:ascii="Times New Roman" w:hAnsi="Times New Roman" w:cs="Times New Roman"/>
                          <w:i w:val="0"/>
                          <w:iCs w:val="0"/>
                          <w:color w:val="auto"/>
                          <w:sz w:val="24"/>
                          <w:szCs w:val="24"/>
                        </w:rPr>
                        <w:t>Effect of different biochar treatments on number of branches of okra</w:t>
                      </w:r>
                    </w:p>
                    <w:p w14:paraId="3D0D399E" w14:textId="77777777" w:rsidR="00FD20F7" w:rsidRDefault="00FD20F7"/>
                  </w:txbxContent>
                </v:textbox>
              </v:shape>
            </w:pict>
          </mc:Fallback>
        </mc:AlternateContent>
      </w:r>
      <w:r w:rsidRPr="007B52DE">
        <w:rPr>
          <w:rFonts w:ascii="Times New Roman" w:hAnsi="Times New Roman" w:cs="Times New Roman"/>
          <w:b/>
          <w:bCs/>
          <w:i/>
          <w:iCs/>
          <w:noProof/>
          <w:sz w:val="24"/>
          <w:szCs w:val="24"/>
        </w:rPr>
        <w:drawing>
          <wp:anchor distT="0" distB="0" distL="114300" distR="114300" simplePos="0" relativeHeight="251672576" behindDoc="0" locked="0" layoutInCell="1" allowOverlap="1" wp14:anchorId="4DCED49E" wp14:editId="61AC9984">
            <wp:simplePos x="0" y="0"/>
            <wp:positionH relativeFrom="column">
              <wp:posOffset>3622675</wp:posOffset>
            </wp:positionH>
            <wp:positionV relativeFrom="paragraph">
              <wp:posOffset>2733040</wp:posOffset>
            </wp:positionV>
            <wp:extent cx="3114040" cy="1854200"/>
            <wp:effectExtent l="0" t="0" r="10160" b="12700"/>
            <wp:wrapNone/>
            <wp:docPr id="503722373" name="Chart 2013233305"/>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14:sizeRelH relativeFrom="margin">
              <wp14:pctWidth>0</wp14:pctWidth>
            </wp14:sizeRelH>
            <wp14:sizeRelV relativeFrom="margin">
              <wp14:pctHeight>0</wp14:pctHeight>
            </wp14:sizeRelV>
          </wp:anchor>
        </w:drawing>
      </w:r>
      <w:r w:rsidRPr="007B52DE">
        <w:rPr>
          <w:rFonts w:ascii="Times New Roman" w:hAnsi="Times New Roman" w:cs="Times New Roman"/>
          <w:b/>
          <w:bCs/>
          <w:i/>
          <w:iCs/>
          <w:noProof/>
          <w:sz w:val="24"/>
          <w:szCs w:val="24"/>
        </w:rPr>
        <w:drawing>
          <wp:anchor distT="0" distB="0" distL="114300" distR="114300" simplePos="0" relativeHeight="251671552" behindDoc="0" locked="0" layoutInCell="1" allowOverlap="1" wp14:anchorId="4F9D5CA2" wp14:editId="3712A765">
            <wp:simplePos x="0" y="0"/>
            <wp:positionH relativeFrom="column">
              <wp:posOffset>198324</wp:posOffset>
            </wp:positionH>
            <wp:positionV relativeFrom="paragraph">
              <wp:posOffset>2733123</wp:posOffset>
            </wp:positionV>
            <wp:extent cx="3191989" cy="1854679"/>
            <wp:effectExtent l="0" t="0" r="8890" b="12700"/>
            <wp:wrapNone/>
            <wp:docPr id="1545996155" name="Chart 1676171584"/>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14:sizeRelH relativeFrom="margin">
              <wp14:pctWidth>0</wp14:pctWidth>
            </wp14:sizeRelH>
            <wp14:sizeRelV relativeFrom="margin">
              <wp14:pctHeight>0</wp14:pctHeight>
            </wp14:sizeRelV>
          </wp:anchor>
        </w:drawing>
      </w:r>
      <w:r w:rsidRPr="007B52DE">
        <w:rPr>
          <w:rFonts w:ascii="Times New Roman" w:hAnsi="Times New Roman" w:cs="Times New Roman"/>
          <w:noProof/>
          <w:sz w:val="20"/>
          <w:szCs w:val="20"/>
        </w:rPr>
        <w:drawing>
          <wp:anchor distT="0" distB="0" distL="114300" distR="114300" simplePos="0" relativeHeight="251668480" behindDoc="1" locked="0" layoutInCell="1" allowOverlap="1" wp14:anchorId="0F094C3C" wp14:editId="3EDD7615">
            <wp:simplePos x="0" y="0"/>
            <wp:positionH relativeFrom="page">
              <wp:posOffset>342637</wp:posOffset>
            </wp:positionH>
            <wp:positionV relativeFrom="paragraph">
              <wp:posOffset>163902</wp:posOffset>
            </wp:positionV>
            <wp:extent cx="8353341" cy="2032497"/>
            <wp:effectExtent l="0" t="0" r="0" b="6350"/>
            <wp:wrapTight wrapText="bothSides">
              <wp:wrapPolygon edited="0">
                <wp:start x="0" y="0"/>
                <wp:lineTo x="0" y="21465"/>
                <wp:lineTo x="21528" y="21465"/>
                <wp:lineTo x="21528" y="0"/>
                <wp:lineTo x="0" y="0"/>
              </wp:wrapPolygon>
            </wp:wrapTight>
            <wp:docPr id="19081337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353341" cy="2032497"/>
                    </a:xfrm>
                    <a:prstGeom prst="rect">
                      <a:avLst/>
                    </a:prstGeom>
                    <a:noFill/>
                  </pic:spPr>
                </pic:pic>
              </a:graphicData>
            </a:graphic>
            <wp14:sizeRelH relativeFrom="margin">
              <wp14:pctWidth>0</wp14:pctWidth>
            </wp14:sizeRelH>
            <wp14:sizeRelV relativeFrom="margin">
              <wp14:pctHeight>0</wp14:pctHeight>
            </wp14:sizeRelV>
          </wp:anchor>
        </w:drawing>
      </w:r>
    </w:p>
    <w:sectPr w:rsidR="00FD20F7" w:rsidRPr="007B52DE" w:rsidSect="006D58B8">
      <w:pgSz w:w="14400" w:h="10080" w:orient="landscape"/>
      <w:pgMar w:top="993" w:right="1440" w:bottom="1149" w:left="1440" w:header="720" w:footer="720" w:gutter="0"/>
      <w:cols w:space="28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6AF4C" w14:textId="77777777" w:rsidR="008C5A02" w:rsidRDefault="008C5A02" w:rsidP="004B4025">
      <w:pPr>
        <w:spacing w:after="0" w:line="240" w:lineRule="auto"/>
      </w:pPr>
      <w:r>
        <w:separator/>
      </w:r>
    </w:p>
  </w:endnote>
  <w:endnote w:type="continuationSeparator" w:id="0">
    <w:p w14:paraId="628C0A83" w14:textId="77777777" w:rsidR="008C5A02" w:rsidRDefault="008C5A02" w:rsidP="004B40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skoola Pota">
    <w:charset w:val="00"/>
    <w:family w:val="swiss"/>
    <w:pitch w:val="variable"/>
    <w:sig w:usb0="00000003" w:usb1="00000000" w:usb2="000002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5A842" w14:textId="77777777" w:rsidR="008C5A02" w:rsidRDefault="008C5A02" w:rsidP="004B4025">
      <w:pPr>
        <w:spacing w:after="0" w:line="240" w:lineRule="auto"/>
      </w:pPr>
      <w:r>
        <w:separator/>
      </w:r>
    </w:p>
  </w:footnote>
  <w:footnote w:type="continuationSeparator" w:id="0">
    <w:p w14:paraId="5FF7C111" w14:textId="77777777" w:rsidR="008C5A02" w:rsidRDefault="008C5A02" w:rsidP="004B40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3639A"/>
    <w:multiLevelType w:val="multilevel"/>
    <w:tmpl w:val="9BF242D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BF7364E"/>
    <w:multiLevelType w:val="multilevel"/>
    <w:tmpl w:val="37C02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07BCB"/>
    <w:multiLevelType w:val="hybridMultilevel"/>
    <w:tmpl w:val="FACAE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EA65FA"/>
    <w:multiLevelType w:val="multilevel"/>
    <w:tmpl w:val="D0AE4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A4777D"/>
    <w:multiLevelType w:val="hybridMultilevel"/>
    <w:tmpl w:val="9E165E8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AC82BBF"/>
    <w:multiLevelType w:val="hybridMultilevel"/>
    <w:tmpl w:val="7B64112A"/>
    <w:lvl w:ilvl="0" w:tplc="C8FE6F6E">
      <w:start w:val="1"/>
      <w:numFmt w:val="upperRoman"/>
      <w:lvlText w:val="%1."/>
      <w:lvlJc w:val="right"/>
      <w:pPr>
        <w:ind w:left="72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2F7600"/>
    <w:multiLevelType w:val="hybridMultilevel"/>
    <w:tmpl w:val="62501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ED419E"/>
    <w:multiLevelType w:val="multilevel"/>
    <w:tmpl w:val="F6EC40B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2EF644EA"/>
    <w:multiLevelType w:val="hybridMultilevel"/>
    <w:tmpl w:val="01A69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2E0743"/>
    <w:multiLevelType w:val="multilevel"/>
    <w:tmpl w:val="AE905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5539F1"/>
    <w:multiLevelType w:val="multilevel"/>
    <w:tmpl w:val="0EA2C8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AD07A81"/>
    <w:multiLevelType w:val="multilevel"/>
    <w:tmpl w:val="FB7EA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600ABA"/>
    <w:multiLevelType w:val="hybridMultilevel"/>
    <w:tmpl w:val="6E508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666DB0"/>
    <w:multiLevelType w:val="hybridMultilevel"/>
    <w:tmpl w:val="8E0AB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6D5B46"/>
    <w:multiLevelType w:val="multilevel"/>
    <w:tmpl w:val="9FE825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2CA544A"/>
    <w:multiLevelType w:val="singleLevel"/>
    <w:tmpl w:val="FFFFFFFF"/>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6" w15:restartNumberingAfterBreak="0">
    <w:nsid w:val="572320C4"/>
    <w:multiLevelType w:val="multilevel"/>
    <w:tmpl w:val="8D265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02E1CA9"/>
    <w:multiLevelType w:val="hybridMultilevel"/>
    <w:tmpl w:val="D098D8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30160BA"/>
    <w:multiLevelType w:val="hybridMultilevel"/>
    <w:tmpl w:val="007E499E"/>
    <w:lvl w:ilvl="0" w:tplc="08090001">
      <w:start w:val="1"/>
      <w:numFmt w:val="bullet"/>
      <w:lvlText w:val=""/>
      <w:lvlJc w:val="left"/>
      <w:pPr>
        <w:ind w:left="1170" w:hanging="360"/>
      </w:pPr>
      <w:rPr>
        <w:rFonts w:ascii="Symbol" w:hAnsi="Symbol" w:hint="default"/>
      </w:rPr>
    </w:lvl>
    <w:lvl w:ilvl="1" w:tplc="08090003" w:tentative="1">
      <w:start w:val="1"/>
      <w:numFmt w:val="bullet"/>
      <w:lvlText w:val="o"/>
      <w:lvlJc w:val="left"/>
      <w:pPr>
        <w:ind w:left="1890" w:hanging="360"/>
      </w:pPr>
      <w:rPr>
        <w:rFonts w:ascii="Courier New" w:hAnsi="Courier New" w:cs="Courier New" w:hint="default"/>
      </w:rPr>
    </w:lvl>
    <w:lvl w:ilvl="2" w:tplc="08090005" w:tentative="1">
      <w:start w:val="1"/>
      <w:numFmt w:val="bullet"/>
      <w:lvlText w:val=""/>
      <w:lvlJc w:val="left"/>
      <w:pPr>
        <w:ind w:left="2610" w:hanging="360"/>
      </w:pPr>
      <w:rPr>
        <w:rFonts w:ascii="Wingdings" w:hAnsi="Wingdings" w:hint="default"/>
      </w:rPr>
    </w:lvl>
    <w:lvl w:ilvl="3" w:tplc="08090001" w:tentative="1">
      <w:start w:val="1"/>
      <w:numFmt w:val="bullet"/>
      <w:lvlText w:val=""/>
      <w:lvlJc w:val="left"/>
      <w:pPr>
        <w:ind w:left="3330" w:hanging="360"/>
      </w:pPr>
      <w:rPr>
        <w:rFonts w:ascii="Symbol" w:hAnsi="Symbol" w:hint="default"/>
      </w:rPr>
    </w:lvl>
    <w:lvl w:ilvl="4" w:tplc="08090003" w:tentative="1">
      <w:start w:val="1"/>
      <w:numFmt w:val="bullet"/>
      <w:lvlText w:val="o"/>
      <w:lvlJc w:val="left"/>
      <w:pPr>
        <w:ind w:left="4050" w:hanging="360"/>
      </w:pPr>
      <w:rPr>
        <w:rFonts w:ascii="Courier New" w:hAnsi="Courier New" w:cs="Courier New" w:hint="default"/>
      </w:rPr>
    </w:lvl>
    <w:lvl w:ilvl="5" w:tplc="08090005" w:tentative="1">
      <w:start w:val="1"/>
      <w:numFmt w:val="bullet"/>
      <w:lvlText w:val=""/>
      <w:lvlJc w:val="left"/>
      <w:pPr>
        <w:ind w:left="4770" w:hanging="360"/>
      </w:pPr>
      <w:rPr>
        <w:rFonts w:ascii="Wingdings" w:hAnsi="Wingdings" w:hint="default"/>
      </w:rPr>
    </w:lvl>
    <w:lvl w:ilvl="6" w:tplc="08090001" w:tentative="1">
      <w:start w:val="1"/>
      <w:numFmt w:val="bullet"/>
      <w:lvlText w:val=""/>
      <w:lvlJc w:val="left"/>
      <w:pPr>
        <w:ind w:left="5490" w:hanging="360"/>
      </w:pPr>
      <w:rPr>
        <w:rFonts w:ascii="Symbol" w:hAnsi="Symbol" w:hint="default"/>
      </w:rPr>
    </w:lvl>
    <w:lvl w:ilvl="7" w:tplc="08090003" w:tentative="1">
      <w:start w:val="1"/>
      <w:numFmt w:val="bullet"/>
      <w:lvlText w:val="o"/>
      <w:lvlJc w:val="left"/>
      <w:pPr>
        <w:ind w:left="6210" w:hanging="360"/>
      </w:pPr>
      <w:rPr>
        <w:rFonts w:ascii="Courier New" w:hAnsi="Courier New" w:cs="Courier New" w:hint="default"/>
      </w:rPr>
    </w:lvl>
    <w:lvl w:ilvl="8" w:tplc="08090005" w:tentative="1">
      <w:start w:val="1"/>
      <w:numFmt w:val="bullet"/>
      <w:lvlText w:val=""/>
      <w:lvlJc w:val="left"/>
      <w:pPr>
        <w:ind w:left="6930" w:hanging="360"/>
      </w:pPr>
      <w:rPr>
        <w:rFonts w:ascii="Wingdings" w:hAnsi="Wingdings" w:hint="default"/>
      </w:rPr>
    </w:lvl>
  </w:abstractNum>
  <w:abstractNum w:abstractNumId="19" w15:restartNumberingAfterBreak="0">
    <w:nsid w:val="6DFC2EE0"/>
    <w:multiLevelType w:val="hybridMultilevel"/>
    <w:tmpl w:val="AAC85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EA46AF2"/>
    <w:multiLevelType w:val="hybridMultilevel"/>
    <w:tmpl w:val="2E303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EC957F3"/>
    <w:multiLevelType w:val="multilevel"/>
    <w:tmpl w:val="A734F84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6F3C2659"/>
    <w:multiLevelType w:val="hybridMultilevel"/>
    <w:tmpl w:val="A3B84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0CA4F5A"/>
    <w:multiLevelType w:val="multilevel"/>
    <w:tmpl w:val="E0EAF86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8355B26"/>
    <w:multiLevelType w:val="multilevel"/>
    <w:tmpl w:val="EF74F2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9BD2799"/>
    <w:multiLevelType w:val="multilevel"/>
    <w:tmpl w:val="B54E1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B2333E3"/>
    <w:multiLevelType w:val="hybridMultilevel"/>
    <w:tmpl w:val="743EF88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39553482">
    <w:abstractNumId w:val="15"/>
  </w:num>
  <w:num w:numId="2" w16cid:durableId="463354261">
    <w:abstractNumId w:val="19"/>
  </w:num>
  <w:num w:numId="3" w16cid:durableId="963121978">
    <w:abstractNumId w:val="25"/>
  </w:num>
  <w:num w:numId="4" w16cid:durableId="9072316">
    <w:abstractNumId w:val="23"/>
  </w:num>
  <w:num w:numId="5" w16cid:durableId="1590195996">
    <w:abstractNumId w:val="3"/>
  </w:num>
  <w:num w:numId="6" w16cid:durableId="486480661">
    <w:abstractNumId w:val="16"/>
  </w:num>
  <w:num w:numId="7" w16cid:durableId="1157844350">
    <w:abstractNumId w:val="11"/>
  </w:num>
  <w:num w:numId="8" w16cid:durableId="929966911">
    <w:abstractNumId w:val="9"/>
  </w:num>
  <w:num w:numId="9" w16cid:durableId="1196121354">
    <w:abstractNumId w:val="17"/>
  </w:num>
  <w:num w:numId="10" w16cid:durableId="1234464378">
    <w:abstractNumId w:val="18"/>
  </w:num>
  <w:num w:numId="11" w16cid:durableId="2002926568">
    <w:abstractNumId w:val="14"/>
  </w:num>
  <w:num w:numId="12" w16cid:durableId="1143541993">
    <w:abstractNumId w:val="1"/>
  </w:num>
  <w:num w:numId="13" w16cid:durableId="314846772">
    <w:abstractNumId w:val="24"/>
  </w:num>
  <w:num w:numId="14" w16cid:durableId="2095542873">
    <w:abstractNumId w:val="6"/>
  </w:num>
  <w:num w:numId="15" w16cid:durableId="514881171">
    <w:abstractNumId w:val="10"/>
  </w:num>
  <w:num w:numId="16" w16cid:durableId="1697730002">
    <w:abstractNumId w:val="8"/>
  </w:num>
  <w:num w:numId="17" w16cid:durableId="578488224">
    <w:abstractNumId w:val="13"/>
  </w:num>
  <w:num w:numId="18" w16cid:durableId="757873635">
    <w:abstractNumId w:val="12"/>
  </w:num>
  <w:num w:numId="19" w16cid:durableId="1502893765">
    <w:abstractNumId w:val="2"/>
  </w:num>
  <w:num w:numId="20" w16cid:durableId="1618173745">
    <w:abstractNumId w:val="5"/>
  </w:num>
  <w:num w:numId="21" w16cid:durableId="22564515">
    <w:abstractNumId w:val="26"/>
  </w:num>
  <w:num w:numId="22" w16cid:durableId="268901129">
    <w:abstractNumId w:val="20"/>
  </w:num>
  <w:num w:numId="23" w16cid:durableId="723874049">
    <w:abstractNumId w:val="4"/>
  </w:num>
  <w:num w:numId="24" w16cid:durableId="51121842">
    <w:abstractNumId w:val="22"/>
  </w:num>
  <w:num w:numId="25" w16cid:durableId="222908847">
    <w:abstractNumId w:val="7"/>
  </w:num>
  <w:num w:numId="26" w16cid:durableId="618606097">
    <w:abstractNumId w:val="21"/>
  </w:num>
  <w:num w:numId="27" w16cid:durableId="4392280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LA0MzE0MTMztrQ0MDdV0lEKTi0uzszPAykwqgUAaPaplywAAAA="/>
  </w:docVars>
  <w:rsids>
    <w:rsidRoot w:val="00A310CA"/>
    <w:rsid w:val="00004B28"/>
    <w:rsid w:val="00021013"/>
    <w:rsid w:val="0003130A"/>
    <w:rsid w:val="0003678D"/>
    <w:rsid w:val="00037D7F"/>
    <w:rsid w:val="00045730"/>
    <w:rsid w:val="00050BAD"/>
    <w:rsid w:val="00050C7D"/>
    <w:rsid w:val="00074EA8"/>
    <w:rsid w:val="00080467"/>
    <w:rsid w:val="0008434D"/>
    <w:rsid w:val="00084514"/>
    <w:rsid w:val="0009721C"/>
    <w:rsid w:val="000A43AB"/>
    <w:rsid w:val="000A5227"/>
    <w:rsid w:val="000B2982"/>
    <w:rsid w:val="000B41EC"/>
    <w:rsid w:val="000B6954"/>
    <w:rsid w:val="000C326E"/>
    <w:rsid w:val="000C4795"/>
    <w:rsid w:val="000C6553"/>
    <w:rsid w:val="000C66E4"/>
    <w:rsid w:val="000D1738"/>
    <w:rsid w:val="000D658D"/>
    <w:rsid w:val="000E23A4"/>
    <w:rsid w:val="000E5A9B"/>
    <w:rsid w:val="000F2F22"/>
    <w:rsid w:val="00115F78"/>
    <w:rsid w:val="00117CED"/>
    <w:rsid w:val="00132250"/>
    <w:rsid w:val="001332FA"/>
    <w:rsid w:val="00133B5B"/>
    <w:rsid w:val="0016749B"/>
    <w:rsid w:val="00167A27"/>
    <w:rsid w:val="00184124"/>
    <w:rsid w:val="0018687F"/>
    <w:rsid w:val="00193C5E"/>
    <w:rsid w:val="0019648C"/>
    <w:rsid w:val="0019651C"/>
    <w:rsid w:val="001B3011"/>
    <w:rsid w:val="001C6CAB"/>
    <w:rsid w:val="001E0848"/>
    <w:rsid w:val="001E3B92"/>
    <w:rsid w:val="001E65AF"/>
    <w:rsid w:val="001F70A1"/>
    <w:rsid w:val="00206D8C"/>
    <w:rsid w:val="00214370"/>
    <w:rsid w:val="00220DCB"/>
    <w:rsid w:val="002322C3"/>
    <w:rsid w:val="00241AC8"/>
    <w:rsid w:val="00264FB0"/>
    <w:rsid w:val="00267469"/>
    <w:rsid w:val="00270847"/>
    <w:rsid w:val="0028447D"/>
    <w:rsid w:val="00285FB5"/>
    <w:rsid w:val="002A732A"/>
    <w:rsid w:val="002C7D7E"/>
    <w:rsid w:val="002D0229"/>
    <w:rsid w:val="002F79F4"/>
    <w:rsid w:val="003120C5"/>
    <w:rsid w:val="00324429"/>
    <w:rsid w:val="003339C9"/>
    <w:rsid w:val="003518BE"/>
    <w:rsid w:val="003522AB"/>
    <w:rsid w:val="00361F32"/>
    <w:rsid w:val="00362AE0"/>
    <w:rsid w:val="003669A2"/>
    <w:rsid w:val="0036741F"/>
    <w:rsid w:val="00376B81"/>
    <w:rsid w:val="00390C0E"/>
    <w:rsid w:val="003D4C3C"/>
    <w:rsid w:val="003E184D"/>
    <w:rsid w:val="003E1A4E"/>
    <w:rsid w:val="003E2D3F"/>
    <w:rsid w:val="003F209C"/>
    <w:rsid w:val="003F36C9"/>
    <w:rsid w:val="003F46A5"/>
    <w:rsid w:val="00403B6A"/>
    <w:rsid w:val="00413255"/>
    <w:rsid w:val="004175E6"/>
    <w:rsid w:val="00420C69"/>
    <w:rsid w:val="00421973"/>
    <w:rsid w:val="004235A2"/>
    <w:rsid w:val="004308F7"/>
    <w:rsid w:val="004368B3"/>
    <w:rsid w:val="004457C0"/>
    <w:rsid w:val="00445D81"/>
    <w:rsid w:val="00450325"/>
    <w:rsid w:val="004508F2"/>
    <w:rsid w:val="00453762"/>
    <w:rsid w:val="00470851"/>
    <w:rsid w:val="00472F3B"/>
    <w:rsid w:val="00473BBB"/>
    <w:rsid w:val="00480485"/>
    <w:rsid w:val="00490A09"/>
    <w:rsid w:val="004A4F85"/>
    <w:rsid w:val="004B3E94"/>
    <w:rsid w:val="004B4025"/>
    <w:rsid w:val="004C6B39"/>
    <w:rsid w:val="004D5526"/>
    <w:rsid w:val="004E14C8"/>
    <w:rsid w:val="004E36A7"/>
    <w:rsid w:val="004E3A0F"/>
    <w:rsid w:val="004F7FE1"/>
    <w:rsid w:val="00510088"/>
    <w:rsid w:val="00510237"/>
    <w:rsid w:val="00510FA0"/>
    <w:rsid w:val="005376DB"/>
    <w:rsid w:val="00543CD6"/>
    <w:rsid w:val="005568B1"/>
    <w:rsid w:val="0056024A"/>
    <w:rsid w:val="0056049F"/>
    <w:rsid w:val="005719D8"/>
    <w:rsid w:val="005819B7"/>
    <w:rsid w:val="00583D45"/>
    <w:rsid w:val="00586479"/>
    <w:rsid w:val="00590699"/>
    <w:rsid w:val="005B3D5C"/>
    <w:rsid w:val="005C1E80"/>
    <w:rsid w:val="005C37EC"/>
    <w:rsid w:val="005D6464"/>
    <w:rsid w:val="005E3465"/>
    <w:rsid w:val="00612F8B"/>
    <w:rsid w:val="00614AE7"/>
    <w:rsid w:val="00614ECA"/>
    <w:rsid w:val="00627CC8"/>
    <w:rsid w:val="00656764"/>
    <w:rsid w:val="0065792B"/>
    <w:rsid w:val="00675CDE"/>
    <w:rsid w:val="00683360"/>
    <w:rsid w:val="00684F3B"/>
    <w:rsid w:val="006908C3"/>
    <w:rsid w:val="006949E6"/>
    <w:rsid w:val="006A0423"/>
    <w:rsid w:val="006A148E"/>
    <w:rsid w:val="006B081C"/>
    <w:rsid w:val="006D58B8"/>
    <w:rsid w:val="006E25FE"/>
    <w:rsid w:val="006E6098"/>
    <w:rsid w:val="006F59D5"/>
    <w:rsid w:val="006F69BF"/>
    <w:rsid w:val="006F7978"/>
    <w:rsid w:val="00700FE8"/>
    <w:rsid w:val="007521AB"/>
    <w:rsid w:val="00785388"/>
    <w:rsid w:val="00797210"/>
    <w:rsid w:val="007B0648"/>
    <w:rsid w:val="007B4598"/>
    <w:rsid w:val="007B52DE"/>
    <w:rsid w:val="007B7031"/>
    <w:rsid w:val="007B71AF"/>
    <w:rsid w:val="007D140D"/>
    <w:rsid w:val="007D3C49"/>
    <w:rsid w:val="007E1455"/>
    <w:rsid w:val="007E73BB"/>
    <w:rsid w:val="007F631B"/>
    <w:rsid w:val="007F7360"/>
    <w:rsid w:val="008045CF"/>
    <w:rsid w:val="00810356"/>
    <w:rsid w:val="00810F67"/>
    <w:rsid w:val="008119E2"/>
    <w:rsid w:val="00813B14"/>
    <w:rsid w:val="008172D4"/>
    <w:rsid w:val="0081731B"/>
    <w:rsid w:val="00823536"/>
    <w:rsid w:val="00824110"/>
    <w:rsid w:val="00834527"/>
    <w:rsid w:val="00834DBB"/>
    <w:rsid w:val="0085253C"/>
    <w:rsid w:val="00874BB7"/>
    <w:rsid w:val="00875557"/>
    <w:rsid w:val="00880800"/>
    <w:rsid w:val="00885C42"/>
    <w:rsid w:val="008919F6"/>
    <w:rsid w:val="00891CC6"/>
    <w:rsid w:val="00891DC1"/>
    <w:rsid w:val="00892B66"/>
    <w:rsid w:val="00897327"/>
    <w:rsid w:val="008B072B"/>
    <w:rsid w:val="008B641D"/>
    <w:rsid w:val="008C4E5C"/>
    <w:rsid w:val="008C5A02"/>
    <w:rsid w:val="008D3195"/>
    <w:rsid w:val="008D31A7"/>
    <w:rsid w:val="008E233A"/>
    <w:rsid w:val="008E623F"/>
    <w:rsid w:val="00905DD4"/>
    <w:rsid w:val="00913B10"/>
    <w:rsid w:val="009228D2"/>
    <w:rsid w:val="00924E6C"/>
    <w:rsid w:val="009509A3"/>
    <w:rsid w:val="0096400F"/>
    <w:rsid w:val="00964A6A"/>
    <w:rsid w:val="00972986"/>
    <w:rsid w:val="00974512"/>
    <w:rsid w:val="009749A4"/>
    <w:rsid w:val="00980D0C"/>
    <w:rsid w:val="00984BD0"/>
    <w:rsid w:val="00986BBD"/>
    <w:rsid w:val="00996D9D"/>
    <w:rsid w:val="009A77E1"/>
    <w:rsid w:val="009B140C"/>
    <w:rsid w:val="009B4031"/>
    <w:rsid w:val="009B648A"/>
    <w:rsid w:val="009C36E6"/>
    <w:rsid w:val="009C7057"/>
    <w:rsid w:val="009E430B"/>
    <w:rsid w:val="009E5E6C"/>
    <w:rsid w:val="009F060F"/>
    <w:rsid w:val="009F7DC8"/>
    <w:rsid w:val="00A0055A"/>
    <w:rsid w:val="00A03C33"/>
    <w:rsid w:val="00A06726"/>
    <w:rsid w:val="00A142AD"/>
    <w:rsid w:val="00A1598C"/>
    <w:rsid w:val="00A25ECC"/>
    <w:rsid w:val="00A310CA"/>
    <w:rsid w:val="00A43C2B"/>
    <w:rsid w:val="00A45BC2"/>
    <w:rsid w:val="00A53AAF"/>
    <w:rsid w:val="00A549EB"/>
    <w:rsid w:val="00A748EB"/>
    <w:rsid w:val="00A825D5"/>
    <w:rsid w:val="00A9406D"/>
    <w:rsid w:val="00A943A0"/>
    <w:rsid w:val="00AA4515"/>
    <w:rsid w:val="00AA5988"/>
    <w:rsid w:val="00AA6A03"/>
    <w:rsid w:val="00AA6CF6"/>
    <w:rsid w:val="00AB2BF8"/>
    <w:rsid w:val="00AB6D41"/>
    <w:rsid w:val="00AE4BA2"/>
    <w:rsid w:val="00B03C81"/>
    <w:rsid w:val="00B03E96"/>
    <w:rsid w:val="00B21C46"/>
    <w:rsid w:val="00B37E91"/>
    <w:rsid w:val="00B4534C"/>
    <w:rsid w:val="00B514D4"/>
    <w:rsid w:val="00B537E3"/>
    <w:rsid w:val="00B56EAE"/>
    <w:rsid w:val="00B62E66"/>
    <w:rsid w:val="00B63C4E"/>
    <w:rsid w:val="00B778A4"/>
    <w:rsid w:val="00B80705"/>
    <w:rsid w:val="00B95047"/>
    <w:rsid w:val="00B969AA"/>
    <w:rsid w:val="00BA0292"/>
    <w:rsid w:val="00BA1BB5"/>
    <w:rsid w:val="00BA2C1B"/>
    <w:rsid w:val="00BB66A1"/>
    <w:rsid w:val="00BC13CC"/>
    <w:rsid w:val="00BC5120"/>
    <w:rsid w:val="00BC58D5"/>
    <w:rsid w:val="00BC6482"/>
    <w:rsid w:val="00BD0C4E"/>
    <w:rsid w:val="00BD2F20"/>
    <w:rsid w:val="00BE1567"/>
    <w:rsid w:val="00BE1887"/>
    <w:rsid w:val="00BF3347"/>
    <w:rsid w:val="00BF5CDE"/>
    <w:rsid w:val="00C03BA9"/>
    <w:rsid w:val="00C04B78"/>
    <w:rsid w:val="00C072EC"/>
    <w:rsid w:val="00C07CA3"/>
    <w:rsid w:val="00C243CC"/>
    <w:rsid w:val="00C32C8E"/>
    <w:rsid w:val="00C35C69"/>
    <w:rsid w:val="00C37669"/>
    <w:rsid w:val="00C420FA"/>
    <w:rsid w:val="00C4314B"/>
    <w:rsid w:val="00C478A4"/>
    <w:rsid w:val="00C478E8"/>
    <w:rsid w:val="00C55FC5"/>
    <w:rsid w:val="00C57A12"/>
    <w:rsid w:val="00C73661"/>
    <w:rsid w:val="00C96ACE"/>
    <w:rsid w:val="00CA3E42"/>
    <w:rsid w:val="00CB0E50"/>
    <w:rsid w:val="00CB31CA"/>
    <w:rsid w:val="00CC2AA2"/>
    <w:rsid w:val="00CE18BC"/>
    <w:rsid w:val="00CE1C86"/>
    <w:rsid w:val="00D03C7C"/>
    <w:rsid w:val="00D06DE7"/>
    <w:rsid w:val="00D145AD"/>
    <w:rsid w:val="00D147FD"/>
    <w:rsid w:val="00D17AD4"/>
    <w:rsid w:val="00D3091D"/>
    <w:rsid w:val="00D50646"/>
    <w:rsid w:val="00DA3286"/>
    <w:rsid w:val="00DB0D4D"/>
    <w:rsid w:val="00DB2B5F"/>
    <w:rsid w:val="00DB5166"/>
    <w:rsid w:val="00DB5826"/>
    <w:rsid w:val="00DC5DBE"/>
    <w:rsid w:val="00DD5432"/>
    <w:rsid w:val="00DE05A0"/>
    <w:rsid w:val="00DE3873"/>
    <w:rsid w:val="00DE7586"/>
    <w:rsid w:val="00E01049"/>
    <w:rsid w:val="00E05CC3"/>
    <w:rsid w:val="00E16177"/>
    <w:rsid w:val="00E211D5"/>
    <w:rsid w:val="00E22EE4"/>
    <w:rsid w:val="00E23044"/>
    <w:rsid w:val="00E418D3"/>
    <w:rsid w:val="00E42FF1"/>
    <w:rsid w:val="00E45A79"/>
    <w:rsid w:val="00E46204"/>
    <w:rsid w:val="00E562AD"/>
    <w:rsid w:val="00E6160A"/>
    <w:rsid w:val="00E62AE2"/>
    <w:rsid w:val="00E63FBF"/>
    <w:rsid w:val="00E839A1"/>
    <w:rsid w:val="00E84A56"/>
    <w:rsid w:val="00E86D43"/>
    <w:rsid w:val="00E904A6"/>
    <w:rsid w:val="00E90B28"/>
    <w:rsid w:val="00E97481"/>
    <w:rsid w:val="00EA161F"/>
    <w:rsid w:val="00EB5479"/>
    <w:rsid w:val="00EC7949"/>
    <w:rsid w:val="00ED57D8"/>
    <w:rsid w:val="00EE10D5"/>
    <w:rsid w:val="00F00D99"/>
    <w:rsid w:val="00F10D60"/>
    <w:rsid w:val="00F15640"/>
    <w:rsid w:val="00F1766D"/>
    <w:rsid w:val="00F2448C"/>
    <w:rsid w:val="00F33952"/>
    <w:rsid w:val="00F47D57"/>
    <w:rsid w:val="00F55A4E"/>
    <w:rsid w:val="00F61672"/>
    <w:rsid w:val="00F67BB3"/>
    <w:rsid w:val="00F74C5B"/>
    <w:rsid w:val="00F83F8B"/>
    <w:rsid w:val="00F8777D"/>
    <w:rsid w:val="00F900AC"/>
    <w:rsid w:val="00F941D5"/>
    <w:rsid w:val="00FA4BC9"/>
    <w:rsid w:val="00FA53F1"/>
    <w:rsid w:val="00FB605B"/>
    <w:rsid w:val="00FB67F9"/>
    <w:rsid w:val="00FC737B"/>
    <w:rsid w:val="00FC7DFA"/>
    <w:rsid w:val="00FD069D"/>
    <w:rsid w:val="00FD06C8"/>
    <w:rsid w:val="00FD20F7"/>
    <w:rsid w:val="00FD3194"/>
    <w:rsid w:val="00FE0CEB"/>
    <w:rsid w:val="00FE1BF0"/>
  </w:rsids>
  <m:mathPr>
    <m:mathFont m:val="Cambria Math"/>
    <m:brkBin m:val="before"/>
    <m:brkBinSub m:val="--"/>
    <m:smallFrac/>
    <m:dispDef/>
    <m:lMargin m:val="0"/>
    <m:rMargin m:val="0"/>
    <m:defJc m:val="centerGroup"/>
    <m:wrapIndent m:val="1440"/>
    <m:intLim m:val="subSup"/>
    <m:naryLim m:val="undOvr"/>
  </m:mathPr>
  <w:themeFontLang w:val="en-IN"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B4259"/>
  <w15:docId w15:val="{216FB69F-6D40-46BD-B8C8-396C7A691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C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73BB"/>
    <w:rPr>
      <w:color w:val="0000FF" w:themeColor="hyperlink"/>
      <w:u w:val="single"/>
    </w:rPr>
  </w:style>
  <w:style w:type="paragraph" w:styleId="BalloonText">
    <w:name w:val="Balloon Text"/>
    <w:basedOn w:val="Normal"/>
    <w:link w:val="BalloonTextChar"/>
    <w:uiPriority w:val="99"/>
    <w:semiHidden/>
    <w:unhideWhenUsed/>
    <w:rsid w:val="006908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08C3"/>
    <w:rPr>
      <w:rFonts w:ascii="Tahoma" w:hAnsi="Tahoma" w:cs="Tahoma"/>
      <w:sz w:val="16"/>
      <w:szCs w:val="16"/>
    </w:rPr>
  </w:style>
  <w:style w:type="character" w:styleId="CommentReference">
    <w:name w:val="annotation reference"/>
    <w:basedOn w:val="DefaultParagraphFont"/>
    <w:uiPriority w:val="99"/>
    <w:semiHidden/>
    <w:unhideWhenUsed/>
    <w:rsid w:val="000C4795"/>
    <w:rPr>
      <w:sz w:val="16"/>
      <w:szCs w:val="16"/>
    </w:rPr>
  </w:style>
  <w:style w:type="paragraph" w:styleId="CommentText">
    <w:name w:val="annotation text"/>
    <w:basedOn w:val="Normal"/>
    <w:link w:val="CommentTextChar"/>
    <w:uiPriority w:val="99"/>
    <w:unhideWhenUsed/>
    <w:rsid w:val="000C4795"/>
    <w:pPr>
      <w:spacing w:line="240" w:lineRule="auto"/>
    </w:pPr>
    <w:rPr>
      <w:sz w:val="20"/>
      <w:szCs w:val="20"/>
    </w:rPr>
  </w:style>
  <w:style w:type="character" w:customStyle="1" w:styleId="CommentTextChar">
    <w:name w:val="Comment Text Char"/>
    <w:basedOn w:val="DefaultParagraphFont"/>
    <w:link w:val="CommentText"/>
    <w:uiPriority w:val="99"/>
    <w:rsid w:val="000C4795"/>
    <w:rPr>
      <w:sz w:val="20"/>
      <w:szCs w:val="20"/>
    </w:rPr>
  </w:style>
  <w:style w:type="paragraph" w:styleId="CommentSubject">
    <w:name w:val="annotation subject"/>
    <w:basedOn w:val="CommentText"/>
    <w:next w:val="CommentText"/>
    <w:link w:val="CommentSubjectChar"/>
    <w:uiPriority w:val="99"/>
    <w:semiHidden/>
    <w:unhideWhenUsed/>
    <w:rsid w:val="000C4795"/>
    <w:rPr>
      <w:b/>
      <w:bCs/>
    </w:rPr>
  </w:style>
  <w:style w:type="character" w:customStyle="1" w:styleId="CommentSubjectChar">
    <w:name w:val="Comment Subject Char"/>
    <w:basedOn w:val="CommentTextChar"/>
    <w:link w:val="CommentSubject"/>
    <w:uiPriority w:val="99"/>
    <w:semiHidden/>
    <w:rsid w:val="000C4795"/>
    <w:rPr>
      <w:b/>
      <w:bCs/>
      <w:sz w:val="20"/>
      <w:szCs w:val="20"/>
    </w:rPr>
  </w:style>
  <w:style w:type="paragraph" w:styleId="Revision">
    <w:name w:val="Revision"/>
    <w:hidden/>
    <w:uiPriority w:val="99"/>
    <w:semiHidden/>
    <w:rsid w:val="00F83F8B"/>
    <w:pPr>
      <w:spacing w:after="0" w:line="240" w:lineRule="auto"/>
    </w:pPr>
  </w:style>
  <w:style w:type="paragraph" w:customStyle="1" w:styleId="references">
    <w:name w:val="references"/>
    <w:rsid w:val="00B37E91"/>
    <w:pPr>
      <w:numPr>
        <w:numId w:val="1"/>
      </w:numPr>
      <w:spacing w:after="50" w:line="180" w:lineRule="exact"/>
      <w:jc w:val="both"/>
    </w:pPr>
    <w:rPr>
      <w:rFonts w:ascii="Times New Roman" w:eastAsia="MS Mincho" w:hAnsi="Times New Roman" w:cs="Times New Roman"/>
      <w:noProof/>
      <w:sz w:val="16"/>
      <w:szCs w:val="16"/>
    </w:rPr>
  </w:style>
  <w:style w:type="character" w:styleId="UnresolvedMention">
    <w:name w:val="Unresolved Mention"/>
    <w:basedOn w:val="DefaultParagraphFont"/>
    <w:uiPriority w:val="99"/>
    <w:semiHidden/>
    <w:unhideWhenUsed/>
    <w:rsid w:val="00445D81"/>
    <w:rPr>
      <w:color w:val="605E5C"/>
      <w:shd w:val="clear" w:color="auto" w:fill="E1DFDD"/>
    </w:rPr>
  </w:style>
  <w:style w:type="table" w:styleId="TableGrid">
    <w:name w:val="Table Grid"/>
    <w:basedOn w:val="TableNormal"/>
    <w:uiPriority w:val="59"/>
    <w:rsid w:val="00074E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E42FF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4">
    <w:name w:val="Plain Table 4"/>
    <w:basedOn w:val="TableNormal"/>
    <w:uiPriority w:val="44"/>
    <w:rsid w:val="00E42FF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ng-star-inserted">
    <w:name w:val="ng-star-inserted"/>
    <w:basedOn w:val="DefaultParagraphFont"/>
    <w:rsid w:val="00F900AC"/>
  </w:style>
  <w:style w:type="paragraph" w:styleId="Header">
    <w:name w:val="header"/>
    <w:basedOn w:val="Normal"/>
    <w:link w:val="HeaderChar"/>
    <w:uiPriority w:val="99"/>
    <w:unhideWhenUsed/>
    <w:rsid w:val="004B40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4025"/>
  </w:style>
  <w:style w:type="paragraph" w:styleId="Footer">
    <w:name w:val="footer"/>
    <w:basedOn w:val="Normal"/>
    <w:link w:val="FooterChar"/>
    <w:uiPriority w:val="99"/>
    <w:unhideWhenUsed/>
    <w:rsid w:val="004B40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4025"/>
  </w:style>
  <w:style w:type="paragraph" w:styleId="NormalWeb">
    <w:name w:val="Normal (Web)"/>
    <w:basedOn w:val="Normal"/>
    <w:uiPriority w:val="99"/>
    <w:semiHidden/>
    <w:unhideWhenUsed/>
    <w:rsid w:val="00450325"/>
    <w:pPr>
      <w:spacing w:before="100" w:beforeAutospacing="1" w:after="100" w:afterAutospacing="1" w:line="240" w:lineRule="auto"/>
    </w:pPr>
    <w:rPr>
      <w:rFonts w:ascii="Times New Roman" w:eastAsia="Times New Roman" w:hAnsi="Times New Roman" w:cs="Times New Roman"/>
      <w:sz w:val="24"/>
      <w:szCs w:val="24"/>
      <w:lang w:val="en-GB" w:eastAsia="en-GB" w:bidi="ta-IN"/>
    </w:rPr>
  </w:style>
  <w:style w:type="character" w:customStyle="1" w:styleId="citation-21">
    <w:name w:val="citation-21"/>
    <w:basedOn w:val="DefaultParagraphFont"/>
    <w:rsid w:val="00450325"/>
  </w:style>
  <w:style w:type="character" w:customStyle="1" w:styleId="citation-20">
    <w:name w:val="citation-20"/>
    <w:basedOn w:val="DefaultParagraphFont"/>
    <w:rsid w:val="00450325"/>
  </w:style>
  <w:style w:type="character" w:customStyle="1" w:styleId="citation-19">
    <w:name w:val="citation-19"/>
    <w:basedOn w:val="DefaultParagraphFont"/>
    <w:rsid w:val="00450325"/>
  </w:style>
  <w:style w:type="character" w:customStyle="1" w:styleId="button-label">
    <w:name w:val="button-label"/>
    <w:basedOn w:val="DefaultParagraphFont"/>
    <w:rsid w:val="00450325"/>
  </w:style>
  <w:style w:type="character" w:customStyle="1" w:styleId="citation-18">
    <w:name w:val="citation-18"/>
    <w:basedOn w:val="DefaultParagraphFont"/>
    <w:rsid w:val="00450325"/>
  </w:style>
  <w:style w:type="character" w:customStyle="1" w:styleId="citation-17">
    <w:name w:val="citation-17"/>
    <w:basedOn w:val="DefaultParagraphFont"/>
    <w:rsid w:val="00450325"/>
  </w:style>
  <w:style w:type="character" w:customStyle="1" w:styleId="citation-16">
    <w:name w:val="citation-16"/>
    <w:basedOn w:val="DefaultParagraphFont"/>
    <w:rsid w:val="00450325"/>
  </w:style>
  <w:style w:type="paragraph" w:styleId="ListParagraph">
    <w:name w:val="List Paragraph"/>
    <w:basedOn w:val="Normal"/>
    <w:uiPriority w:val="34"/>
    <w:qFormat/>
    <w:rsid w:val="008E623F"/>
    <w:pPr>
      <w:ind w:left="720"/>
      <w:contextualSpacing/>
    </w:pPr>
  </w:style>
  <w:style w:type="paragraph" w:styleId="Caption">
    <w:name w:val="caption"/>
    <w:basedOn w:val="Normal"/>
    <w:next w:val="Normal"/>
    <w:uiPriority w:val="35"/>
    <w:unhideWhenUsed/>
    <w:qFormat/>
    <w:rsid w:val="00B80705"/>
    <w:pPr>
      <w:spacing w:line="240" w:lineRule="auto"/>
    </w:pPr>
    <w:rPr>
      <w:i/>
      <w:iCs/>
      <w:color w:val="1F497D" w:themeColor="text2"/>
      <w:sz w:val="18"/>
      <w:szCs w:val="18"/>
    </w:rPr>
  </w:style>
  <w:style w:type="character" w:styleId="LineNumber">
    <w:name w:val="line number"/>
    <w:basedOn w:val="DefaultParagraphFont"/>
    <w:uiPriority w:val="99"/>
    <w:semiHidden/>
    <w:unhideWhenUsed/>
    <w:rsid w:val="00FC737B"/>
  </w:style>
  <w:style w:type="character" w:styleId="FollowedHyperlink">
    <w:name w:val="FollowedHyperlink"/>
    <w:basedOn w:val="DefaultParagraphFont"/>
    <w:uiPriority w:val="99"/>
    <w:semiHidden/>
    <w:unhideWhenUsed/>
    <w:rsid w:val="00AE4BA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78724">
      <w:bodyDiv w:val="1"/>
      <w:marLeft w:val="0"/>
      <w:marRight w:val="0"/>
      <w:marTop w:val="0"/>
      <w:marBottom w:val="0"/>
      <w:divBdr>
        <w:top w:val="none" w:sz="0" w:space="0" w:color="auto"/>
        <w:left w:val="none" w:sz="0" w:space="0" w:color="auto"/>
        <w:bottom w:val="none" w:sz="0" w:space="0" w:color="auto"/>
        <w:right w:val="none" w:sz="0" w:space="0" w:color="auto"/>
      </w:divBdr>
    </w:div>
    <w:div w:id="322851497">
      <w:bodyDiv w:val="1"/>
      <w:marLeft w:val="0"/>
      <w:marRight w:val="0"/>
      <w:marTop w:val="0"/>
      <w:marBottom w:val="0"/>
      <w:divBdr>
        <w:top w:val="none" w:sz="0" w:space="0" w:color="auto"/>
        <w:left w:val="none" w:sz="0" w:space="0" w:color="auto"/>
        <w:bottom w:val="none" w:sz="0" w:space="0" w:color="auto"/>
        <w:right w:val="none" w:sz="0" w:space="0" w:color="auto"/>
      </w:divBdr>
    </w:div>
    <w:div w:id="558057728">
      <w:bodyDiv w:val="1"/>
      <w:marLeft w:val="0"/>
      <w:marRight w:val="0"/>
      <w:marTop w:val="0"/>
      <w:marBottom w:val="0"/>
      <w:divBdr>
        <w:top w:val="none" w:sz="0" w:space="0" w:color="auto"/>
        <w:left w:val="none" w:sz="0" w:space="0" w:color="auto"/>
        <w:bottom w:val="none" w:sz="0" w:space="0" w:color="auto"/>
        <w:right w:val="none" w:sz="0" w:space="0" w:color="auto"/>
      </w:divBdr>
    </w:div>
    <w:div w:id="700403228">
      <w:bodyDiv w:val="1"/>
      <w:marLeft w:val="0"/>
      <w:marRight w:val="0"/>
      <w:marTop w:val="0"/>
      <w:marBottom w:val="0"/>
      <w:divBdr>
        <w:top w:val="none" w:sz="0" w:space="0" w:color="auto"/>
        <w:left w:val="none" w:sz="0" w:space="0" w:color="auto"/>
        <w:bottom w:val="none" w:sz="0" w:space="0" w:color="auto"/>
        <w:right w:val="none" w:sz="0" w:space="0" w:color="auto"/>
      </w:divBdr>
    </w:div>
    <w:div w:id="873154142">
      <w:bodyDiv w:val="1"/>
      <w:marLeft w:val="0"/>
      <w:marRight w:val="0"/>
      <w:marTop w:val="0"/>
      <w:marBottom w:val="0"/>
      <w:divBdr>
        <w:top w:val="none" w:sz="0" w:space="0" w:color="auto"/>
        <w:left w:val="none" w:sz="0" w:space="0" w:color="auto"/>
        <w:bottom w:val="none" w:sz="0" w:space="0" w:color="auto"/>
        <w:right w:val="none" w:sz="0" w:space="0" w:color="auto"/>
      </w:divBdr>
    </w:div>
    <w:div w:id="879442266">
      <w:bodyDiv w:val="1"/>
      <w:marLeft w:val="0"/>
      <w:marRight w:val="0"/>
      <w:marTop w:val="0"/>
      <w:marBottom w:val="0"/>
      <w:divBdr>
        <w:top w:val="none" w:sz="0" w:space="0" w:color="auto"/>
        <w:left w:val="none" w:sz="0" w:space="0" w:color="auto"/>
        <w:bottom w:val="none" w:sz="0" w:space="0" w:color="auto"/>
        <w:right w:val="none" w:sz="0" w:space="0" w:color="auto"/>
      </w:divBdr>
    </w:div>
    <w:div w:id="944120848">
      <w:bodyDiv w:val="1"/>
      <w:marLeft w:val="0"/>
      <w:marRight w:val="0"/>
      <w:marTop w:val="0"/>
      <w:marBottom w:val="0"/>
      <w:divBdr>
        <w:top w:val="none" w:sz="0" w:space="0" w:color="auto"/>
        <w:left w:val="none" w:sz="0" w:space="0" w:color="auto"/>
        <w:bottom w:val="none" w:sz="0" w:space="0" w:color="auto"/>
        <w:right w:val="none" w:sz="0" w:space="0" w:color="auto"/>
      </w:divBdr>
    </w:div>
    <w:div w:id="987320098">
      <w:bodyDiv w:val="1"/>
      <w:marLeft w:val="0"/>
      <w:marRight w:val="0"/>
      <w:marTop w:val="0"/>
      <w:marBottom w:val="0"/>
      <w:divBdr>
        <w:top w:val="none" w:sz="0" w:space="0" w:color="auto"/>
        <w:left w:val="none" w:sz="0" w:space="0" w:color="auto"/>
        <w:bottom w:val="none" w:sz="0" w:space="0" w:color="auto"/>
        <w:right w:val="none" w:sz="0" w:space="0" w:color="auto"/>
      </w:divBdr>
    </w:div>
    <w:div w:id="1064718725">
      <w:bodyDiv w:val="1"/>
      <w:marLeft w:val="0"/>
      <w:marRight w:val="0"/>
      <w:marTop w:val="0"/>
      <w:marBottom w:val="0"/>
      <w:divBdr>
        <w:top w:val="none" w:sz="0" w:space="0" w:color="auto"/>
        <w:left w:val="none" w:sz="0" w:space="0" w:color="auto"/>
        <w:bottom w:val="none" w:sz="0" w:space="0" w:color="auto"/>
        <w:right w:val="none" w:sz="0" w:space="0" w:color="auto"/>
      </w:divBdr>
    </w:div>
    <w:div w:id="1078408574">
      <w:bodyDiv w:val="1"/>
      <w:marLeft w:val="0"/>
      <w:marRight w:val="0"/>
      <w:marTop w:val="0"/>
      <w:marBottom w:val="0"/>
      <w:divBdr>
        <w:top w:val="none" w:sz="0" w:space="0" w:color="auto"/>
        <w:left w:val="none" w:sz="0" w:space="0" w:color="auto"/>
        <w:bottom w:val="none" w:sz="0" w:space="0" w:color="auto"/>
        <w:right w:val="none" w:sz="0" w:space="0" w:color="auto"/>
      </w:divBdr>
    </w:div>
    <w:div w:id="1110010360">
      <w:bodyDiv w:val="1"/>
      <w:marLeft w:val="0"/>
      <w:marRight w:val="0"/>
      <w:marTop w:val="0"/>
      <w:marBottom w:val="0"/>
      <w:divBdr>
        <w:top w:val="none" w:sz="0" w:space="0" w:color="auto"/>
        <w:left w:val="none" w:sz="0" w:space="0" w:color="auto"/>
        <w:bottom w:val="none" w:sz="0" w:space="0" w:color="auto"/>
        <w:right w:val="none" w:sz="0" w:space="0" w:color="auto"/>
      </w:divBdr>
    </w:div>
    <w:div w:id="1117796153">
      <w:bodyDiv w:val="1"/>
      <w:marLeft w:val="0"/>
      <w:marRight w:val="0"/>
      <w:marTop w:val="0"/>
      <w:marBottom w:val="0"/>
      <w:divBdr>
        <w:top w:val="none" w:sz="0" w:space="0" w:color="auto"/>
        <w:left w:val="none" w:sz="0" w:space="0" w:color="auto"/>
        <w:bottom w:val="none" w:sz="0" w:space="0" w:color="auto"/>
        <w:right w:val="none" w:sz="0" w:space="0" w:color="auto"/>
      </w:divBdr>
    </w:div>
    <w:div w:id="1118336124">
      <w:bodyDiv w:val="1"/>
      <w:marLeft w:val="0"/>
      <w:marRight w:val="0"/>
      <w:marTop w:val="0"/>
      <w:marBottom w:val="0"/>
      <w:divBdr>
        <w:top w:val="none" w:sz="0" w:space="0" w:color="auto"/>
        <w:left w:val="none" w:sz="0" w:space="0" w:color="auto"/>
        <w:bottom w:val="none" w:sz="0" w:space="0" w:color="auto"/>
        <w:right w:val="none" w:sz="0" w:space="0" w:color="auto"/>
      </w:divBdr>
    </w:div>
    <w:div w:id="1162429692">
      <w:bodyDiv w:val="1"/>
      <w:marLeft w:val="0"/>
      <w:marRight w:val="0"/>
      <w:marTop w:val="0"/>
      <w:marBottom w:val="0"/>
      <w:divBdr>
        <w:top w:val="none" w:sz="0" w:space="0" w:color="auto"/>
        <w:left w:val="none" w:sz="0" w:space="0" w:color="auto"/>
        <w:bottom w:val="none" w:sz="0" w:space="0" w:color="auto"/>
        <w:right w:val="none" w:sz="0" w:space="0" w:color="auto"/>
      </w:divBdr>
    </w:div>
    <w:div w:id="1228298351">
      <w:bodyDiv w:val="1"/>
      <w:marLeft w:val="0"/>
      <w:marRight w:val="0"/>
      <w:marTop w:val="0"/>
      <w:marBottom w:val="0"/>
      <w:divBdr>
        <w:top w:val="none" w:sz="0" w:space="0" w:color="auto"/>
        <w:left w:val="none" w:sz="0" w:space="0" w:color="auto"/>
        <w:bottom w:val="none" w:sz="0" w:space="0" w:color="auto"/>
        <w:right w:val="none" w:sz="0" w:space="0" w:color="auto"/>
      </w:divBdr>
    </w:div>
    <w:div w:id="1379933114">
      <w:bodyDiv w:val="1"/>
      <w:marLeft w:val="0"/>
      <w:marRight w:val="0"/>
      <w:marTop w:val="0"/>
      <w:marBottom w:val="0"/>
      <w:divBdr>
        <w:top w:val="none" w:sz="0" w:space="0" w:color="auto"/>
        <w:left w:val="none" w:sz="0" w:space="0" w:color="auto"/>
        <w:bottom w:val="none" w:sz="0" w:space="0" w:color="auto"/>
        <w:right w:val="none" w:sz="0" w:space="0" w:color="auto"/>
      </w:divBdr>
    </w:div>
    <w:div w:id="1578326772">
      <w:bodyDiv w:val="1"/>
      <w:marLeft w:val="0"/>
      <w:marRight w:val="0"/>
      <w:marTop w:val="0"/>
      <w:marBottom w:val="0"/>
      <w:divBdr>
        <w:top w:val="none" w:sz="0" w:space="0" w:color="auto"/>
        <w:left w:val="none" w:sz="0" w:space="0" w:color="auto"/>
        <w:bottom w:val="none" w:sz="0" w:space="0" w:color="auto"/>
        <w:right w:val="none" w:sz="0" w:space="0" w:color="auto"/>
      </w:divBdr>
    </w:div>
    <w:div w:id="1653487772">
      <w:bodyDiv w:val="1"/>
      <w:marLeft w:val="0"/>
      <w:marRight w:val="0"/>
      <w:marTop w:val="0"/>
      <w:marBottom w:val="0"/>
      <w:divBdr>
        <w:top w:val="none" w:sz="0" w:space="0" w:color="auto"/>
        <w:left w:val="none" w:sz="0" w:space="0" w:color="auto"/>
        <w:bottom w:val="none" w:sz="0" w:space="0" w:color="auto"/>
        <w:right w:val="none" w:sz="0" w:space="0" w:color="auto"/>
      </w:divBdr>
      <w:divsChild>
        <w:div w:id="879512887">
          <w:marLeft w:val="0"/>
          <w:marRight w:val="0"/>
          <w:marTop w:val="0"/>
          <w:marBottom w:val="0"/>
          <w:divBdr>
            <w:top w:val="none" w:sz="0" w:space="0" w:color="auto"/>
            <w:left w:val="none" w:sz="0" w:space="0" w:color="auto"/>
            <w:bottom w:val="none" w:sz="0" w:space="0" w:color="auto"/>
            <w:right w:val="none" w:sz="0" w:space="0" w:color="auto"/>
          </w:divBdr>
        </w:div>
        <w:div w:id="1906254905">
          <w:marLeft w:val="0"/>
          <w:marRight w:val="0"/>
          <w:marTop w:val="0"/>
          <w:marBottom w:val="0"/>
          <w:divBdr>
            <w:top w:val="none" w:sz="0" w:space="0" w:color="auto"/>
            <w:left w:val="none" w:sz="0" w:space="0" w:color="auto"/>
            <w:bottom w:val="none" w:sz="0" w:space="0" w:color="auto"/>
            <w:right w:val="none" w:sz="0" w:space="0" w:color="auto"/>
          </w:divBdr>
        </w:div>
      </w:divsChild>
    </w:div>
    <w:div w:id="1659190349">
      <w:bodyDiv w:val="1"/>
      <w:marLeft w:val="0"/>
      <w:marRight w:val="0"/>
      <w:marTop w:val="0"/>
      <w:marBottom w:val="0"/>
      <w:divBdr>
        <w:top w:val="none" w:sz="0" w:space="0" w:color="auto"/>
        <w:left w:val="none" w:sz="0" w:space="0" w:color="auto"/>
        <w:bottom w:val="none" w:sz="0" w:space="0" w:color="auto"/>
        <w:right w:val="none" w:sz="0" w:space="0" w:color="auto"/>
      </w:divBdr>
    </w:div>
    <w:div w:id="1660963349">
      <w:bodyDiv w:val="1"/>
      <w:marLeft w:val="0"/>
      <w:marRight w:val="0"/>
      <w:marTop w:val="0"/>
      <w:marBottom w:val="0"/>
      <w:divBdr>
        <w:top w:val="none" w:sz="0" w:space="0" w:color="auto"/>
        <w:left w:val="none" w:sz="0" w:space="0" w:color="auto"/>
        <w:bottom w:val="none" w:sz="0" w:space="0" w:color="auto"/>
        <w:right w:val="none" w:sz="0" w:space="0" w:color="auto"/>
      </w:divBdr>
    </w:div>
    <w:div w:id="1675499524">
      <w:bodyDiv w:val="1"/>
      <w:marLeft w:val="0"/>
      <w:marRight w:val="0"/>
      <w:marTop w:val="0"/>
      <w:marBottom w:val="0"/>
      <w:divBdr>
        <w:top w:val="none" w:sz="0" w:space="0" w:color="auto"/>
        <w:left w:val="none" w:sz="0" w:space="0" w:color="auto"/>
        <w:bottom w:val="none" w:sz="0" w:space="0" w:color="auto"/>
        <w:right w:val="none" w:sz="0" w:space="0" w:color="auto"/>
      </w:divBdr>
    </w:div>
    <w:div w:id="1766803787">
      <w:bodyDiv w:val="1"/>
      <w:marLeft w:val="0"/>
      <w:marRight w:val="0"/>
      <w:marTop w:val="0"/>
      <w:marBottom w:val="0"/>
      <w:divBdr>
        <w:top w:val="none" w:sz="0" w:space="0" w:color="auto"/>
        <w:left w:val="none" w:sz="0" w:space="0" w:color="auto"/>
        <w:bottom w:val="none" w:sz="0" w:space="0" w:color="auto"/>
        <w:right w:val="none" w:sz="0" w:space="0" w:color="auto"/>
      </w:divBdr>
    </w:div>
    <w:div w:id="1782265726">
      <w:bodyDiv w:val="1"/>
      <w:marLeft w:val="0"/>
      <w:marRight w:val="0"/>
      <w:marTop w:val="0"/>
      <w:marBottom w:val="0"/>
      <w:divBdr>
        <w:top w:val="none" w:sz="0" w:space="0" w:color="auto"/>
        <w:left w:val="none" w:sz="0" w:space="0" w:color="auto"/>
        <w:bottom w:val="none" w:sz="0" w:space="0" w:color="auto"/>
        <w:right w:val="none" w:sz="0" w:space="0" w:color="auto"/>
      </w:divBdr>
    </w:div>
    <w:div w:id="1977181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3390/su14138190" TargetMode="External"/><Relationship Id="rId21" Type="http://schemas.openxmlformats.org/officeDocument/2006/relationships/hyperlink" Target="https://doi.org/10.%201016/j.agee.2023.108366" TargetMode="External"/><Relationship Id="rId42" Type="http://schemas.openxmlformats.org/officeDocument/2006/relationships/hyperlink" Target="https://doi.org/10.1016/j.btre.%202020.e00570" TargetMode="External"/><Relationship Id="rId63" Type="http://schemas.openxmlformats.org/officeDocument/2006/relationships/image" Target="media/image8.png"/><Relationship Id="rId68" Type="http://schemas.openxmlformats.org/officeDocument/2006/relationships/chart" Target="charts/chart14.xm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3390/su141711104" TargetMode="External"/><Relationship Id="rId29" Type="http://schemas.openxmlformats.org/officeDocument/2006/relationships/hyperlink" Target="https://doi.org/10.1155/%202022/2554475" TargetMode="External"/><Relationship Id="rId11" Type="http://schemas.openxmlformats.org/officeDocument/2006/relationships/chart" Target="charts/chart3.xml"/><Relationship Id="rId24" Type="http://schemas.openxmlformats.org/officeDocument/2006/relationships/hyperlink" Target="https://doi.org/10.1016/j.biortech.2003.09.015" TargetMode="External"/><Relationship Id="rId32" Type="http://schemas.openxmlformats.org/officeDocument/2006/relationships/hyperlink" Target="https://doi.org/10.1016/j.envres.2021.%20112238" TargetMode="External"/><Relationship Id="rId37" Type="http://schemas.openxmlformats.org/officeDocument/2006/relationships/hyperlink" Target="https://doi.org/10.3390/plants12071524" TargetMode="External"/><Relationship Id="rId40" Type="http://schemas.openxmlformats.org/officeDocument/2006/relationships/hyperlink" Target="https://doi.org/10.1007/978-981-19-2488-0_5" TargetMode="External"/><Relationship Id="rId45" Type="http://schemas.openxmlformats.org/officeDocument/2006/relationships/chart" Target="charts/chart8.xml"/><Relationship Id="rId53" Type="http://schemas.openxmlformats.org/officeDocument/2006/relationships/oleObject" Target="embeddings/Microsoft_Excel_Chart1.xls"/><Relationship Id="rId58" Type="http://schemas.openxmlformats.org/officeDocument/2006/relationships/chart" Target="charts/chart12.xml"/><Relationship Id="rId66" Type="http://schemas.openxmlformats.org/officeDocument/2006/relationships/oleObject" Target="embeddings/Microsoft_Excel_Chart6.xls"/><Relationship Id="rId5" Type="http://schemas.openxmlformats.org/officeDocument/2006/relationships/webSettings" Target="webSettings.xml"/><Relationship Id="rId61" Type="http://schemas.openxmlformats.org/officeDocument/2006/relationships/image" Target="media/image6.png"/><Relationship Id="rId19" Type="http://schemas.openxmlformats.org/officeDocument/2006/relationships/hyperlink" Target="https://doi.org/10.1007/s11368-02002661%20-9" TargetMode="External"/><Relationship Id="rId14" Type="http://schemas.openxmlformats.org/officeDocument/2006/relationships/hyperlink" Target="https://doi.org/10.3390%20/nitrogen4010001" TargetMode="External"/><Relationship Id="rId22" Type="http://schemas.openxmlformats.org/officeDocument/2006/relationships/hyperlink" Target="https://doi.org/10.1038/s41598-018-28794-z" TargetMode="External"/><Relationship Id="rId27" Type="http://schemas.openxmlformats.org/officeDocument/2006/relationships/hyperlink" Target="https://doi.org/10.3390/app10103492" TargetMode="External"/><Relationship Id="rId30" Type="http://schemas.openxmlformats.org/officeDocument/2006/relationships/hyperlink" Target="https://doi.org/10.3390/%20agriculture11040367" TargetMode="External"/><Relationship Id="rId35" Type="http://schemas.openxmlformats.org/officeDocument/2006/relationships/hyperlink" Target="https://doi.org/10.35495/ajab.2022.148" TargetMode="External"/><Relationship Id="rId43" Type="http://schemas.openxmlformats.org/officeDocument/2006/relationships/chart" Target="charts/chart6.xml"/><Relationship Id="rId48" Type="http://schemas.openxmlformats.org/officeDocument/2006/relationships/image" Target="media/image1.png"/><Relationship Id="rId56" Type="http://schemas.openxmlformats.org/officeDocument/2006/relationships/chart" Target="charts/chart10.xml"/><Relationship Id="rId64" Type="http://schemas.openxmlformats.org/officeDocument/2006/relationships/oleObject" Target="embeddings/Microsoft_Excel_Chart4.xls"/><Relationship Id="rId69" Type="http://schemas.openxmlformats.org/officeDocument/2006/relationships/chart" Target="charts/chart15.xml"/><Relationship Id="rId8" Type="http://schemas.openxmlformats.org/officeDocument/2006/relationships/hyperlink" Target="mailto:thivyatharsanr@esn.ac.lk" TargetMode="External"/><Relationship Id="rId51" Type="http://schemas.openxmlformats.org/officeDocument/2006/relationships/image" Target="media/image4.png"/><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chart" Target="charts/chart4.xml"/><Relationship Id="rId17" Type="http://schemas.openxmlformats.org/officeDocument/2006/relationships/hyperlink" Target="https://doi.org/10.1177/0734242%20X221127167" TargetMode="External"/><Relationship Id="rId25" Type="http://schemas.openxmlformats.org/officeDocument/2006/relationships/hyperlink" Target="https://doi.org/10.1016/j.conbuildmat%20.2025.143655" TargetMode="External"/><Relationship Id="rId33" Type="http://schemas.openxmlformats.org/officeDocument/2006/relationships/hyperlink" Target="https://doi.org/10.1016/%20j.polymertesting.2024.108364" TargetMode="External"/><Relationship Id="rId38" Type="http://schemas.openxmlformats.org/officeDocument/2006/relationships/hyperlink" Target="https://doi.org/10.3389/fenvs.2023.1%20059449" TargetMode="External"/><Relationship Id="rId46" Type="http://schemas.openxmlformats.org/officeDocument/2006/relationships/chart" Target="charts/chart9.xml"/><Relationship Id="rId59" Type="http://schemas.openxmlformats.org/officeDocument/2006/relationships/chart" Target="charts/chart13.xml"/><Relationship Id="rId67" Type="http://schemas.openxmlformats.org/officeDocument/2006/relationships/oleObject" Target="embeddings/Microsoft_Excel_Chart7.xls"/><Relationship Id="rId20" Type="http://schemas.openxmlformats.org/officeDocument/2006/relationships/hyperlink" Target="https://doi.org/10.1038/s41598-020-64856-x" TargetMode="External"/><Relationship Id="rId41" Type="http://schemas.openxmlformats.org/officeDocument/2006/relationships/hyperlink" Target="https://doi.org/10.3390/catal15030243" TargetMode="External"/><Relationship Id="rId54" Type="http://schemas.openxmlformats.org/officeDocument/2006/relationships/oleObject" Target="embeddings/Microsoft_Excel_Chart2.xls"/><Relationship Id="rId62" Type="http://schemas.openxmlformats.org/officeDocument/2006/relationships/image" Target="media/image7.png"/><Relationship Id="rId7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038/s41598-022-10795-8" TargetMode="External"/><Relationship Id="rId23" Type="http://schemas.openxmlformats.org/officeDocument/2006/relationships/hyperlink" Target="https://doi.org/10.2136/sssaj2013.08.0340" TargetMode="External"/><Relationship Id="rId28" Type="http://schemas.openxmlformats.org/officeDocument/2006/relationships/hyperlink" Target="https://doi.org/10.1007/%20s42773-020-00043-5" TargetMode="External"/><Relationship Id="rId36" Type="http://schemas.openxmlformats.org/officeDocument/2006/relationships/hyperlink" Target="https://doi.org/10.1016/j.scitotenv.2019.05.247" TargetMode="External"/><Relationship Id="rId49" Type="http://schemas.openxmlformats.org/officeDocument/2006/relationships/image" Target="media/image2.png"/><Relationship Id="rId57" Type="http://schemas.openxmlformats.org/officeDocument/2006/relationships/chart" Target="charts/chart11.xml"/><Relationship Id="rId10" Type="http://schemas.openxmlformats.org/officeDocument/2006/relationships/chart" Target="charts/chart2.xml"/><Relationship Id="rId31" Type="http://schemas.openxmlformats.org/officeDocument/2006/relationships/hyperlink" Target="https://doi.org/10.1002/tcr.202300333" TargetMode="External"/><Relationship Id="rId44" Type="http://schemas.openxmlformats.org/officeDocument/2006/relationships/chart" Target="charts/chart7.xml"/><Relationship Id="rId52" Type="http://schemas.openxmlformats.org/officeDocument/2006/relationships/oleObject" Target="embeddings/Microsoft_Excel_Chart.xls"/><Relationship Id="rId60" Type="http://schemas.openxmlformats.org/officeDocument/2006/relationships/image" Target="media/image5.png"/><Relationship Id="rId65" Type="http://schemas.openxmlformats.org/officeDocument/2006/relationships/oleObject" Target="embeddings/Microsoft_Excel_Chart5.xls"/><Relationship Id="rId4" Type="http://schemas.openxmlformats.org/officeDocument/2006/relationships/settings" Target="settings.xml"/><Relationship Id="rId9" Type="http://schemas.openxmlformats.org/officeDocument/2006/relationships/chart" Target="charts/chart1.xml"/><Relationship Id="rId13" Type="http://schemas.openxmlformats.org/officeDocument/2006/relationships/chart" Target="charts/chart5.xml"/><Relationship Id="rId18" Type="http://schemas.openxmlformats.org/officeDocument/2006/relationships/hyperlink" Target="https://doi.org/10.1007/s10311-020011%2067%20-7" TargetMode="External"/><Relationship Id="rId39" Type="http://schemas.openxmlformats.org/officeDocument/2006/relationships/hyperlink" Target="https://doi.org/10.1038/s41598-023-50623-1" TargetMode="External"/><Relationship Id="rId34" Type="http://schemas.openxmlformats.org/officeDocument/2006/relationships/hyperlink" Target="https://doi.org/10.3390/plants13020166" TargetMode="External"/><Relationship Id="rId50" Type="http://schemas.openxmlformats.org/officeDocument/2006/relationships/image" Target="media/image3.png"/><Relationship Id="rId55" Type="http://schemas.openxmlformats.org/officeDocument/2006/relationships/oleObject" Target="embeddings/Microsoft_Excel_Chart3.xls"/></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15.xml"/><Relationship Id="rId1" Type="http://schemas.microsoft.com/office/2011/relationships/chartStyle" Target="style1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Coconut shell</c:v>
                </c:pt>
              </c:strCache>
            </c:strRef>
          </c:tx>
          <c:spPr>
            <a:solidFill>
              <a:schemeClr val="accent1"/>
            </a:solidFill>
            <a:ln>
              <a:noFill/>
            </a:ln>
            <a:effectLst/>
          </c:spPr>
          <c:invertIfNegative val="0"/>
          <c:errBars>
            <c:errBarType val="both"/>
            <c:errValType val="cust"/>
            <c:noEndCap val="0"/>
            <c:plus>
              <c:numRef>
                <c:f>Sheet1!$E$2:$E$5</c:f>
                <c:numCache>
                  <c:formatCode>General</c:formatCode>
                  <c:ptCount val="4"/>
                  <c:pt idx="0">
                    <c:v>6.0000000000000001E-3</c:v>
                  </c:pt>
                  <c:pt idx="1">
                    <c:v>1.0999999999999999E-2</c:v>
                  </c:pt>
                  <c:pt idx="2">
                    <c:v>5.0000000000000001E-3</c:v>
                  </c:pt>
                  <c:pt idx="3">
                    <c:v>3.0000000000000001E-3</c:v>
                  </c:pt>
                </c:numCache>
              </c:numRef>
            </c:plus>
            <c:minus>
              <c:numRef>
                <c:f>Sheet1!$E$2:$E$5</c:f>
                <c:numCache>
                  <c:formatCode>General</c:formatCode>
                  <c:ptCount val="4"/>
                  <c:pt idx="0">
                    <c:v>6.0000000000000001E-3</c:v>
                  </c:pt>
                  <c:pt idx="1">
                    <c:v>1.0999999999999999E-2</c:v>
                  </c:pt>
                  <c:pt idx="2">
                    <c:v>5.0000000000000001E-3</c:v>
                  </c:pt>
                  <c:pt idx="3">
                    <c:v>3.0000000000000001E-3</c:v>
                  </c:pt>
                </c:numCache>
              </c:numRef>
            </c:minus>
            <c:spPr>
              <a:noFill/>
              <a:ln w="9525" cap="flat" cmpd="sng" algn="ctr">
                <a:solidFill>
                  <a:schemeClr val="tx1">
                    <a:lumMod val="65000"/>
                    <a:lumOff val="35000"/>
                  </a:schemeClr>
                </a:solidFill>
                <a:round/>
              </a:ln>
              <a:effectLst/>
            </c:spPr>
          </c:errBars>
          <c:cat>
            <c:strRef>
              <c:f>Sheet1!$A$2:$A$5</c:f>
              <c:strCache>
                <c:ptCount val="4"/>
                <c:pt idx="0">
                  <c:v>Pristine</c:v>
                </c:pt>
                <c:pt idx="1">
                  <c:v>Acid</c:v>
                </c:pt>
                <c:pt idx="2">
                  <c:v>Base</c:v>
                </c:pt>
                <c:pt idx="3">
                  <c:v>GO</c:v>
                </c:pt>
              </c:strCache>
            </c:strRef>
          </c:cat>
          <c:val>
            <c:numRef>
              <c:f>Sheet1!$B$2:$B$5</c:f>
              <c:numCache>
                <c:formatCode>General</c:formatCode>
                <c:ptCount val="4"/>
                <c:pt idx="0">
                  <c:v>0.73</c:v>
                </c:pt>
                <c:pt idx="1">
                  <c:v>0.69</c:v>
                </c:pt>
                <c:pt idx="2">
                  <c:v>0.69</c:v>
                </c:pt>
                <c:pt idx="3">
                  <c:v>0.7</c:v>
                </c:pt>
              </c:numCache>
            </c:numRef>
          </c:val>
          <c:extLst>
            <c:ext xmlns:c16="http://schemas.microsoft.com/office/drawing/2014/chart" uri="{C3380CC4-5D6E-409C-BE32-E72D297353CC}">
              <c16:uniqueId val="{00000000-0892-4EA5-BED2-DF67D09177E8}"/>
            </c:ext>
          </c:extLst>
        </c:ser>
        <c:ser>
          <c:idx val="1"/>
          <c:order val="1"/>
          <c:tx>
            <c:strRef>
              <c:f>Sheet1!$C$1</c:f>
              <c:strCache>
                <c:ptCount val="1"/>
                <c:pt idx="0">
                  <c:v>Paddy husk</c:v>
                </c:pt>
              </c:strCache>
            </c:strRef>
          </c:tx>
          <c:spPr>
            <a:solidFill>
              <a:schemeClr val="accent2"/>
            </a:solidFill>
            <a:ln>
              <a:noFill/>
            </a:ln>
            <a:effectLst/>
          </c:spPr>
          <c:invertIfNegative val="0"/>
          <c:errBars>
            <c:errBarType val="both"/>
            <c:errValType val="cust"/>
            <c:noEndCap val="0"/>
            <c:plus>
              <c:numRef>
                <c:f>Sheet1!$F$2:$F$5</c:f>
                <c:numCache>
                  <c:formatCode>General</c:formatCode>
                  <c:ptCount val="4"/>
                  <c:pt idx="0">
                    <c:v>0</c:v>
                  </c:pt>
                  <c:pt idx="1">
                    <c:v>3.0000000000000001E-3</c:v>
                  </c:pt>
                  <c:pt idx="2">
                    <c:v>1E-3</c:v>
                  </c:pt>
                  <c:pt idx="3">
                    <c:v>8.9999999999999993E-3</c:v>
                  </c:pt>
                </c:numCache>
              </c:numRef>
            </c:plus>
            <c:minus>
              <c:numRef>
                <c:f>Sheet1!$F$2:$F$5</c:f>
                <c:numCache>
                  <c:formatCode>General</c:formatCode>
                  <c:ptCount val="4"/>
                  <c:pt idx="0">
                    <c:v>0</c:v>
                  </c:pt>
                  <c:pt idx="1">
                    <c:v>3.0000000000000001E-3</c:v>
                  </c:pt>
                  <c:pt idx="2">
                    <c:v>1E-3</c:v>
                  </c:pt>
                  <c:pt idx="3">
                    <c:v>8.9999999999999993E-3</c:v>
                  </c:pt>
                </c:numCache>
              </c:numRef>
            </c:minus>
            <c:spPr>
              <a:noFill/>
              <a:ln w="9525" cap="flat" cmpd="sng" algn="ctr">
                <a:solidFill>
                  <a:schemeClr val="tx1">
                    <a:lumMod val="65000"/>
                    <a:lumOff val="35000"/>
                  </a:schemeClr>
                </a:solidFill>
                <a:round/>
              </a:ln>
              <a:effectLst/>
            </c:spPr>
          </c:errBars>
          <c:cat>
            <c:strRef>
              <c:f>Sheet1!$A$2:$A$5</c:f>
              <c:strCache>
                <c:ptCount val="4"/>
                <c:pt idx="0">
                  <c:v>Pristine</c:v>
                </c:pt>
                <c:pt idx="1">
                  <c:v>Acid</c:v>
                </c:pt>
                <c:pt idx="2">
                  <c:v>Base</c:v>
                </c:pt>
                <c:pt idx="3">
                  <c:v>GO</c:v>
                </c:pt>
              </c:strCache>
            </c:strRef>
          </c:cat>
          <c:val>
            <c:numRef>
              <c:f>Sheet1!$C$2:$C$5</c:f>
              <c:numCache>
                <c:formatCode>General</c:formatCode>
                <c:ptCount val="4"/>
                <c:pt idx="0">
                  <c:v>0.43</c:v>
                </c:pt>
                <c:pt idx="1">
                  <c:v>0.42</c:v>
                </c:pt>
                <c:pt idx="2">
                  <c:v>0.3</c:v>
                </c:pt>
                <c:pt idx="3">
                  <c:v>0.44</c:v>
                </c:pt>
              </c:numCache>
            </c:numRef>
          </c:val>
          <c:extLst>
            <c:ext xmlns:c16="http://schemas.microsoft.com/office/drawing/2014/chart" uri="{C3380CC4-5D6E-409C-BE32-E72D297353CC}">
              <c16:uniqueId val="{00000001-0892-4EA5-BED2-DF67D09177E8}"/>
            </c:ext>
          </c:extLst>
        </c:ser>
        <c:ser>
          <c:idx val="2"/>
          <c:order val="2"/>
          <c:tx>
            <c:strRef>
              <c:f>Sheet1!$D$1</c:f>
              <c:strCache>
                <c:ptCount val="1"/>
                <c:pt idx="0">
                  <c:v>Woodchip</c:v>
                </c:pt>
              </c:strCache>
            </c:strRef>
          </c:tx>
          <c:spPr>
            <a:solidFill>
              <a:schemeClr val="accent3"/>
            </a:solidFill>
            <a:ln>
              <a:noFill/>
            </a:ln>
            <a:effectLst/>
          </c:spPr>
          <c:invertIfNegative val="0"/>
          <c:errBars>
            <c:errBarType val="both"/>
            <c:errValType val="cust"/>
            <c:noEndCap val="0"/>
            <c:plus>
              <c:numRef>
                <c:f>Sheet1!$G$2:$G$5</c:f>
                <c:numCache>
                  <c:formatCode>General</c:formatCode>
                  <c:ptCount val="4"/>
                  <c:pt idx="0">
                    <c:v>5.0000000000000001E-3</c:v>
                  </c:pt>
                  <c:pt idx="1">
                    <c:v>4.0000000000000001E-3</c:v>
                  </c:pt>
                  <c:pt idx="2">
                    <c:v>7.0000000000000001E-3</c:v>
                  </c:pt>
                  <c:pt idx="3">
                    <c:v>3.0000000000000001E-3</c:v>
                  </c:pt>
                </c:numCache>
              </c:numRef>
            </c:plus>
            <c:minus>
              <c:numRef>
                <c:f>Sheet1!$G$2:$G$5</c:f>
                <c:numCache>
                  <c:formatCode>General</c:formatCode>
                  <c:ptCount val="4"/>
                  <c:pt idx="0">
                    <c:v>5.0000000000000001E-3</c:v>
                  </c:pt>
                  <c:pt idx="1">
                    <c:v>4.0000000000000001E-3</c:v>
                  </c:pt>
                  <c:pt idx="2">
                    <c:v>7.0000000000000001E-3</c:v>
                  </c:pt>
                  <c:pt idx="3">
                    <c:v>3.0000000000000001E-3</c:v>
                  </c:pt>
                </c:numCache>
              </c:numRef>
            </c:minus>
            <c:spPr>
              <a:noFill/>
              <a:ln w="9525" cap="flat" cmpd="sng" algn="ctr">
                <a:solidFill>
                  <a:schemeClr val="tx1">
                    <a:lumMod val="65000"/>
                    <a:lumOff val="35000"/>
                  </a:schemeClr>
                </a:solidFill>
                <a:round/>
              </a:ln>
              <a:effectLst/>
            </c:spPr>
          </c:errBars>
          <c:cat>
            <c:strRef>
              <c:f>Sheet1!$A$2:$A$5</c:f>
              <c:strCache>
                <c:ptCount val="4"/>
                <c:pt idx="0">
                  <c:v>Pristine</c:v>
                </c:pt>
                <c:pt idx="1">
                  <c:v>Acid</c:v>
                </c:pt>
                <c:pt idx="2">
                  <c:v>Base</c:v>
                </c:pt>
                <c:pt idx="3">
                  <c:v>GO</c:v>
                </c:pt>
              </c:strCache>
            </c:strRef>
          </c:cat>
          <c:val>
            <c:numRef>
              <c:f>Sheet1!$D$2:$D$5</c:f>
              <c:numCache>
                <c:formatCode>General</c:formatCode>
                <c:ptCount val="4"/>
                <c:pt idx="0">
                  <c:v>0.3</c:v>
                </c:pt>
                <c:pt idx="1">
                  <c:v>0.34</c:v>
                </c:pt>
                <c:pt idx="2">
                  <c:v>0.45</c:v>
                </c:pt>
                <c:pt idx="3">
                  <c:v>0.28999999999999998</c:v>
                </c:pt>
              </c:numCache>
            </c:numRef>
          </c:val>
          <c:extLst>
            <c:ext xmlns:c16="http://schemas.microsoft.com/office/drawing/2014/chart" uri="{C3380CC4-5D6E-409C-BE32-E72D297353CC}">
              <c16:uniqueId val="{00000002-0892-4EA5-BED2-DF67D09177E8}"/>
            </c:ext>
          </c:extLst>
        </c:ser>
        <c:dLbls>
          <c:showLegendKey val="0"/>
          <c:showVal val="0"/>
          <c:showCatName val="0"/>
          <c:showSerName val="0"/>
          <c:showPercent val="0"/>
          <c:showBubbleSize val="0"/>
        </c:dLbls>
        <c:gapWidth val="150"/>
        <c:axId val="1883928352"/>
        <c:axId val="1882061392"/>
      </c:barChart>
      <c:catAx>
        <c:axId val="1883928352"/>
        <c:scaling>
          <c:orientation val="minMax"/>
        </c:scaling>
        <c:delete val="0"/>
        <c:axPos val="b"/>
        <c:title>
          <c:tx>
            <c:rich>
              <a:bodyPr rot="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800"/>
                  <a:t>Modification</a:t>
                </a:r>
              </a:p>
            </c:rich>
          </c:tx>
          <c:overlay val="0"/>
          <c:spPr>
            <a:noFill/>
            <a:ln>
              <a:noFill/>
            </a:ln>
            <a:effectLst/>
          </c:spPr>
          <c:txPr>
            <a:bodyPr rot="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882061392"/>
        <c:crosses val="autoZero"/>
        <c:auto val="1"/>
        <c:lblAlgn val="ctr"/>
        <c:lblOffset val="100"/>
        <c:noMultiLvlLbl val="0"/>
      </c:catAx>
      <c:valAx>
        <c:axId val="1882061392"/>
        <c:scaling>
          <c:orientation val="minMax"/>
          <c:max val="1"/>
        </c:scaling>
        <c:delete val="0"/>
        <c:axPos val="l"/>
        <c:title>
          <c:tx>
            <c:rich>
              <a:bodyPr rot="-540000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800"/>
                  <a:t>Bulk Density (gcm</a:t>
                </a:r>
                <a:r>
                  <a:rPr lang="en-US" sz="800" baseline="30000"/>
                  <a:t>-3</a:t>
                </a:r>
                <a:r>
                  <a:rPr lang="en-US" sz="800"/>
                  <a:t>)</a:t>
                </a:r>
              </a:p>
            </c:rich>
          </c:tx>
          <c:layout>
            <c:manualLayout>
              <c:xMode val="edge"/>
              <c:yMode val="edge"/>
              <c:x val="5.7818659658344283E-2"/>
              <c:y val="3.117692907248636E-2"/>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883928352"/>
        <c:crosses val="autoZero"/>
        <c:crossBetween val="between"/>
        <c:majorUnit val="0.2"/>
      </c:valAx>
      <c:spPr>
        <a:noFill/>
        <a:ln>
          <a:noFill/>
        </a:ln>
        <a:effectLst/>
      </c:spPr>
    </c:plotArea>
    <c:legend>
      <c:legendPos val="b"/>
      <c:layout>
        <c:manualLayout>
          <c:xMode val="edge"/>
          <c:yMode val="edge"/>
          <c:x val="6.0546432952162388E-2"/>
          <c:y val="0.7891657427713622"/>
          <c:w val="0.87890713409567522"/>
          <c:h val="0.10120767278190945"/>
        </c:manualLayout>
      </c:layout>
      <c:overlay val="0"/>
      <c:spPr>
        <a:noFill/>
        <a:ln>
          <a:noFill/>
        </a:ln>
        <a:effectLst/>
      </c:spPr>
      <c:txPr>
        <a:bodyPr rot="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15525696902566"/>
          <c:y val="8.7509944311853619E-2"/>
          <c:w val="0.73238219075826527"/>
          <c:h val="0.50608999054115844"/>
        </c:manualLayout>
      </c:layout>
      <c:barChart>
        <c:barDir val="col"/>
        <c:grouping val="clustered"/>
        <c:varyColors val="0"/>
        <c:ser>
          <c:idx val="0"/>
          <c:order val="0"/>
          <c:tx>
            <c:strRef>
              <c:f>Sheet1!$B$1</c:f>
              <c:strCache>
                <c:ptCount val="1"/>
                <c:pt idx="0">
                  <c:v>Coconut shell</c:v>
                </c:pt>
              </c:strCache>
            </c:strRef>
          </c:tx>
          <c:spPr>
            <a:solidFill>
              <a:schemeClr val="accent1"/>
            </a:solidFill>
            <a:ln>
              <a:noFill/>
            </a:ln>
            <a:effectLst/>
          </c:spPr>
          <c:invertIfNegative val="0"/>
          <c:errBars>
            <c:errBarType val="both"/>
            <c:errValType val="cust"/>
            <c:noEndCap val="0"/>
            <c:plus>
              <c:numRef>
                <c:f>Sheet1!$E$2:$E$5</c:f>
                <c:numCache>
                  <c:formatCode>General</c:formatCode>
                  <c:ptCount val="4"/>
                  <c:pt idx="0">
                    <c:v>7.1999999999999995E-2</c:v>
                  </c:pt>
                  <c:pt idx="1">
                    <c:v>8.3000000000000004E-2</c:v>
                  </c:pt>
                  <c:pt idx="2">
                    <c:v>0</c:v>
                  </c:pt>
                  <c:pt idx="3">
                    <c:v>4.5999999999999999E-2</c:v>
                  </c:pt>
                </c:numCache>
              </c:numRef>
            </c:plus>
            <c:minus>
              <c:numRef>
                <c:f>Sheet1!$E$2:$E$5</c:f>
                <c:numCache>
                  <c:formatCode>General</c:formatCode>
                  <c:ptCount val="4"/>
                  <c:pt idx="0">
                    <c:v>7.1999999999999995E-2</c:v>
                  </c:pt>
                  <c:pt idx="1">
                    <c:v>8.3000000000000004E-2</c:v>
                  </c:pt>
                  <c:pt idx="2">
                    <c:v>0</c:v>
                  </c:pt>
                  <c:pt idx="3">
                    <c:v>4.5999999999999999E-2</c:v>
                  </c:pt>
                </c:numCache>
              </c:numRef>
            </c:minus>
            <c:spPr>
              <a:noFill/>
              <a:ln w="9525" cap="flat" cmpd="sng" algn="ctr">
                <a:solidFill>
                  <a:schemeClr val="tx1">
                    <a:lumMod val="65000"/>
                    <a:lumOff val="35000"/>
                  </a:schemeClr>
                </a:solidFill>
                <a:round/>
              </a:ln>
              <a:effectLst/>
            </c:spPr>
          </c:errBars>
          <c:cat>
            <c:strRef>
              <c:f>Sheet1!$A$2:$A$5</c:f>
              <c:strCache>
                <c:ptCount val="4"/>
                <c:pt idx="0">
                  <c:v>Pristine</c:v>
                </c:pt>
                <c:pt idx="1">
                  <c:v>Acid</c:v>
                </c:pt>
                <c:pt idx="2">
                  <c:v>Base</c:v>
                </c:pt>
                <c:pt idx="3">
                  <c:v>GO</c:v>
                </c:pt>
              </c:strCache>
            </c:strRef>
          </c:cat>
          <c:val>
            <c:numRef>
              <c:f>Sheet1!$B$2:$B$5</c:f>
              <c:numCache>
                <c:formatCode>General</c:formatCode>
                <c:ptCount val="4"/>
                <c:pt idx="0">
                  <c:v>1.1200000000000001</c:v>
                </c:pt>
                <c:pt idx="1">
                  <c:v>1.17</c:v>
                </c:pt>
                <c:pt idx="2">
                  <c:v>0.83</c:v>
                </c:pt>
                <c:pt idx="3">
                  <c:v>1.2</c:v>
                </c:pt>
              </c:numCache>
            </c:numRef>
          </c:val>
          <c:extLst>
            <c:ext xmlns:c16="http://schemas.microsoft.com/office/drawing/2014/chart" uri="{C3380CC4-5D6E-409C-BE32-E72D297353CC}">
              <c16:uniqueId val="{00000000-2137-4B15-A737-EFE0BA4D8811}"/>
            </c:ext>
          </c:extLst>
        </c:ser>
        <c:ser>
          <c:idx val="1"/>
          <c:order val="1"/>
          <c:tx>
            <c:strRef>
              <c:f>Sheet1!$C$1</c:f>
              <c:strCache>
                <c:ptCount val="1"/>
                <c:pt idx="0">
                  <c:v>Paddy husk</c:v>
                </c:pt>
              </c:strCache>
            </c:strRef>
          </c:tx>
          <c:spPr>
            <a:solidFill>
              <a:schemeClr val="accent2"/>
            </a:solidFill>
            <a:ln>
              <a:noFill/>
            </a:ln>
            <a:effectLst/>
          </c:spPr>
          <c:invertIfNegative val="0"/>
          <c:errBars>
            <c:errBarType val="both"/>
            <c:errValType val="cust"/>
            <c:noEndCap val="0"/>
            <c:plus>
              <c:numRef>
                <c:f>Sheet1!$F$2:$F$5</c:f>
                <c:numCache>
                  <c:formatCode>General</c:formatCode>
                  <c:ptCount val="4"/>
                  <c:pt idx="0">
                    <c:v>0.13600000000000001</c:v>
                  </c:pt>
                  <c:pt idx="1">
                    <c:v>0.155</c:v>
                  </c:pt>
                  <c:pt idx="2">
                    <c:v>0.13900000000000001</c:v>
                  </c:pt>
                  <c:pt idx="3">
                    <c:v>0.13900000000000001</c:v>
                  </c:pt>
                </c:numCache>
              </c:numRef>
            </c:plus>
            <c:minus>
              <c:numRef>
                <c:f>Sheet1!$F$2:$F$5</c:f>
                <c:numCache>
                  <c:formatCode>General</c:formatCode>
                  <c:ptCount val="4"/>
                  <c:pt idx="0">
                    <c:v>0.13600000000000001</c:v>
                  </c:pt>
                  <c:pt idx="1">
                    <c:v>0.155</c:v>
                  </c:pt>
                  <c:pt idx="2">
                    <c:v>0.13900000000000001</c:v>
                  </c:pt>
                  <c:pt idx="3">
                    <c:v>0.13900000000000001</c:v>
                  </c:pt>
                </c:numCache>
              </c:numRef>
            </c:minus>
            <c:spPr>
              <a:noFill/>
              <a:ln w="9525" cap="flat" cmpd="sng" algn="ctr">
                <a:solidFill>
                  <a:schemeClr val="tx1">
                    <a:lumMod val="65000"/>
                    <a:lumOff val="35000"/>
                  </a:schemeClr>
                </a:solidFill>
                <a:round/>
              </a:ln>
              <a:effectLst/>
            </c:spPr>
          </c:errBars>
          <c:cat>
            <c:strRef>
              <c:f>Sheet1!$A$2:$A$5</c:f>
              <c:strCache>
                <c:ptCount val="4"/>
                <c:pt idx="0">
                  <c:v>Pristine</c:v>
                </c:pt>
                <c:pt idx="1">
                  <c:v>Acid</c:v>
                </c:pt>
                <c:pt idx="2">
                  <c:v>Base</c:v>
                </c:pt>
                <c:pt idx="3">
                  <c:v>GO</c:v>
                </c:pt>
              </c:strCache>
            </c:strRef>
          </c:cat>
          <c:val>
            <c:numRef>
              <c:f>Sheet1!$C$2:$C$5</c:f>
              <c:numCache>
                <c:formatCode>General</c:formatCode>
                <c:ptCount val="4"/>
                <c:pt idx="0">
                  <c:v>1.01</c:v>
                </c:pt>
                <c:pt idx="1">
                  <c:v>0.99</c:v>
                </c:pt>
                <c:pt idx="2">
                  <c:v>1.53</c:v>
                </c:pt>
                <c:pt idx="3">
                  <c:v>1.1100000000000001</c:v>
                </c:pt>
              </c:numCache>
            </c:numRef>
          </c:val>
          <c:extLst>
            <c:ext xmlns:c16="http://schemas.microsoft.com/office/drawing/2014/chart" uri="{C3380CC4-5D6E-409C-BE32-E72D297353CC}">
              <c16:uniqueId val="{00000001-2137-4B15-A737-EFE0BA4D8811}"/>
            </c:ext>
          </c:extLst>
        </c:ser>
        <c:ser>
          <c:idx val="2"/>
          <c:order val="2"/>
          <c:tx>
            <c:strRef>
              <c:f>Sheet1!$D$1</c:f>
              <c:strCache>
                <c:ptCount val="1"/>
                <c:pt idx="0">
                  <c:v>Woodchip</c:v>
                </c:pt>
              </c:strCache>
            </c:strRef>
          </c:tx>
          <c:spPr>
            <a:solidFill>
              <a:schemeClr val="accent3"/>
            </a:solidFill>
            <a:ln>
              <a:noFill/>
            </a:ln>
            <a:effectLst/>
          </c:spPr>
          <c:invertIfNegative val="0"/>
          <c:errBars>
            <c:errBarType val="both"/>
            <c:errValType val="cust"/>
            <c:noEndCap val="0"/>
            <c:plus>
              <c:numRef>
                <c:f>Sheet1!$G$2:$G$5</c:f>
                <c:numCache>
                  <c:formatCode>General</c:formatCode>
                  <c:ptCount val="4"/>
                  <c:pt idx="0">
                    <c:v>0.121</c:v>
                  </c:pt>
                  <c:pt idx="1">
                    <c:v>0</c:v>
                  </c:pt>
                  <c:pt idx="2">
                    <c:v>0.13900000000000001</c:v>
                  </c:pt>
                  <c:pt idx="3">
                    <c:v>5.6000000000000001E-2</c:v>
                  </c:pt>
                </c:numCache>
              </c:numRef>
            </c:plus>
            <c:minus>
              <c:numRef>
                <c:f>Sheet1!$G$2:$G$5</c:f>
                <c:numCache>
                  <c:formatCode>General</c:formatCode>
                  <c:ptCount val="4"/>
                  <c:pt idx="0">
                    <c:v>0.121</c:v>
                  </c:pt>
                  <c:pt idx="1">
                    <c:v>0</c:v>
                  </c:pt>
                  <c:pt idx="2">
                    <c:v>0.13900000000000001</c:v>
                  </c:pt>
                  <c:pt idx="3">
                    <c:v>5.6000000000000001E-2</c:v>
                  </c:pt>
                </c:numCache>
              </c:numRef>
            </c:minus>
            <c:spPr>
              <a:noFill/>
              <a:ln w="9525" cap="flat" cmpd="sng" algn="ctr">
                <a:solidFill>
                  <a:schemeClr val="tx1">
                    <a:lumMod val="65000"/>
                    <a:lumOff val="35000"/>
                  </a:schemeClr>
                </a:solidFill>
                <a:round/>
              </a:ln>
              <a:effectLst/>
            </c:spPr>
          </c:errBars>
          <c:cat>
            <c:strRef>
              <c:f>Sheet1!$A$2:$A$5</c:f>
              <c:strCache>
                <c:ptCount val="4"/>
                <c:pt idx="0">
                  <c:v>Pristine</c:v>
                </c:pt>
                <c:pt idx="1">
                  <c:v>Acid</c:v>
                </c:pt>
                <c:pt idx="2">
                  <c:v>Base</c:v>
                </c:pt>
                <c:pt idx="3">
                  <c:v>GO</c:v>
                </c:pt>
              </c:strCache>
            </c:strRef>
          </c:cat>
          <c:val>
            <c:numRef>
              <c:f>Sheet1!$D$2:$D$5</c:f>
              <c:numCache>
                <c:formatCode>General</c:formatCode>
                <c:ptCount val="4"/>
                <c:pt idx="0">
                  <c:v>1.03</c:v>
                </c:pt>
                <c:pt idx="1">
                  <c:v>0.83</c:v>
                </c:pt>
                <c:pt idx="2">
                  <c:v>1.53</c:v>
                </c:pt>
                <c:pt idx="3">
                  <c:v>0.94</c:v>
                </c:pt>
              </c:numCache>
            </c:numRef>
          </c:val>
          <c:extLst>
            <c:ext xmlns:c16="http://schemas.microsoft.com/office/drawing/2014/chart" uri="{C3380CC4-5D6E-409C-BE32-E72D297353CC}">
              <c16:uniqueId val="{00000002-2137-4B15-A737-EFE0BA4D8811}"/>
            </c:ext>
          </c:extLst>
        </c:ser>
        <c:dLbls>
          <c:showLegendKey val="0"/>
          <c:showVal val="0"/>
          <c:showCatName val="0"/>
          <c:showSerName val="0"/>
          <c:showPercent val="0"/>
          <c:showBubbleSize val="0"/>
        </c:dLbls>
        <c:gapWidth val="150"/>
        <c:axId val="409331456"/>
        <c:axId val="2112291344"/>
      </c:barChart>
      <c:catAx>
        <c:axId val="409331456"/>
        <c:scaling>
          <c:orientation val="minMax"/>
        </c:scaling>
        <c:delete val="0"/>
        <c:axPos val="b"/>
        <c:title>
          <c:tx>
            <c:rich>
              <a:bodyPr rot="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800"/>
                  <a:t>Modification</a:t>
                </a:r>
              </a:p>
            </c:rich>
          </c:tx>
          <c:overlay val="0"/>
          <c:spPr>
            <a:noFill/>
            <a:ln>
              <a:noFill/>
            </a:ln>
            <a:effectLst/>
          </c:spPr>
          <c:txPr>
            <a:bodyPr rot="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112291344"/>
        <c:crosses val="autoZero"/>
        <c:auto val="1"/>
        <c:lblAlgn val="ctr"/>
        <c:lblOffset val="100"/>
        <c:noMultiLvlLbl val="0"/>
      </c:catAx>
      <c:valAx>
        <c:axId val="2112291344"/>
        <c:scaling>
          <c:orientation val="minMax"/>
          <c:max val="2"/>
        </c:scaling>
        <c:delete val="0"/>
        <c:axPos val="l"/>
        <c:title>
          <c:tx>
            <c:rich>
              <a:bodyPr rot="-540000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800"/>
                  <a:t>Particle Density (gcm</a:t>
                </a:r>
                <a:r>
                  <a:rPr lang="en-US" sz="800" baseline="30000"/>
                  <a:t>-3</a:t>
                </a:r>
                <a:r>
                  <a:rPr lang="en-US" sz="800"/>
                  <a:t>)</a:t>
                </a:r>
              </a:p>
            </c:rich>
          </c:tx>
          <c:layout>
            <c:manualLayout>
              <c:xMode val="edge"/>
              <c:yMode val="edge"/>
              <c:x val="5.6065239551478081E-2"/>
              <c:y val="2.386634844868735E-2"/>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09331456"/>
        <c:crosses val="autoZero"/>
        <c:crossBetween val="between"/>
        <c:majorUnit val="0.4"/>
      </c:valAx>
      <c:spPr>
        <a:noFill/>
        <a:ln>
          <a:noFill/>
        </a:ln>
        <a:effectLst/>
      </c:spPr>
    </c:plotArea>
    <c:legend>
      <c:legendPos val="b"/>
      <c:layout>
        <c:manualLayout>
          <c:xMode val="edge"/>
          <c:yMode val="edge"/>
          <c:x val="0.1270666281393725"/>
          <c:y val="0.83820870839832373"/>
          <c:w val="0.81028129668742588"/>
          <c:h val="6.6597203978898484E-2"/>
        </c:manualLayout>
      </c:layout>
      <c:overlay val="0"/>
      <c:spPr>
        <a:noFill/>
        <a:ln>
          <a:noFill/>
        </a:ln>
        <a:effectLst/>
      </c:spPr>
      <c:txPr>
        <a:bodyPr rot="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000"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Coconut shell</c:v>
                </c:pt>
              </c:strCache>
            </c:strRef>
          </c:tx>
          <c:spPr>
            <a:solidFill>
              <a:schemeClr val="accent1"/>
            </a:solidFill>
            <a:ln>
              <a:noFill/>
            </a:ln>
            <a:effectLst/>
          </c:spPr>
          <c:invertIfNegative val="0"/>
          <c:errBars>
            <c:errBarType val="both"/>
            <c:errValType val="cust"/>
            <c:noEndCap val="0"/>
            <c:plus>
              <c:numRef>
                <c:f>Sheet1!$E$2:$E$5</c:f>
                <c:numCache>
                  <c:formatCode>General</c:formatCode>
                  <c:ptCount val="4"/>
                  <c:pt idx="0">
                    <c:v>3.73</c:v>
                  </c:pt>
                  <c:pt idx="1">
                    <c:v>5.63</c:v>
                  </c:pt>
                  <c:pt idx="2">
                    <c:v>0.63700000000000001</c:v>
                  </c:pt>
                  <c:pt idx="3">
                    <c:v>2.44</c:v>
                  </c:pt>
                </c:numCache>
              </c:numRef>
            </c:plus>
            <c:minus>
              <c:numRef>
                <c:f>Sheet1!$E$2:$E$5</c:f>
                <c:numCache>
                  <c:formatCode>General</c:formatCode>
                  <c:ptCount val="4"/>
                  <c:pt idx="0">
                    <c:v>3.73</c:v>
                  </c:pt>
                  <c:pt idx="1">
                    <c:v>5.63</c:v>
                  </c:pt>
                  <c:pt idx="2">
                    <c:v>0.63700000000000001</c:v>
                  </c:pt>
                  <c:pt idx="3">
                    <c:v>2.44</c:v>
                  </c:pt>
                </c:numCache>
              </c:numRef>
            </c:minus>
            <c:spPr>
              <a:noFill/>
              <a:ln w="9525" cap="flat" cmpd="sng" algn="ctr">
                <a:solidFill>
                  <a:schemeClr val="tx1">
                    <a:lumMod val="65000"/>
                    <a:lumOff val="35000"/>
                  </a:schemeClr>
                </a:solidFill>
                <a:round/>
              </a:ln>
              <a:effectLst/>
            </c:spPr>
          </c:errBars>
          <c:cat>
            <c:strRef>
              <c:f>Sheet1!$A$2:$A$5</c:f>
              <c:strCache>
                <c:ptCount val="4"/>
                <c:pt idx="0">
                  <c:v>Pristine</c:v>
                </c:pt>
                <c:pt idx="1">
                  <c:v>Acid</c:v>
                </c:pt>
                <c:pt idx="2">
                  <c:v>Base</c:v>
                </c:pt>
                <c:pt idx="3">
                  <c:v>GO</c:v>
                </c:pt>
              </c:strCache>
            </c:strRef>
          </c:cat>
          <c:val>
            <c:numRef>
              <c:f>Sheet1!$B$2:$B$5</c:f>
              <c:numCache>
                <c:formatCode>General</c:formatCode>
                <c:ptCount val="4"/>
                <c:pt idx="0">
                  <c:v>34.729999999999997</c:v>
                </c:pt>
                <c:pt idx="1">
                  <c:v>39.83</c:v>
                </c:pt>
                <c:pt idx="2">
                  <c:v>17.54</c:v>
                </c:pt>
                <c:pt idx="3">
                  <c:v>42.07</c:v>
                </c:pt>
              </c:numCache>
            </c:numRef>
          </c:val>
          <c:extLst>
            <c:ext xmlns:c16="http://schemas.microsoft.com/office/drawing/2014/chart" uri="{C3380CC4-5D6E-409C-BE32-E72D297353CC}">
              <c16:uniqueId val="{00000000-07CD-4498-9618-6973305D8E73}"/>
            </c:ext>
          </c:extLst>
        </c:ser>
        <c:ser>
          <c:idx val="1"/>
          <c:order val="1"/>
          <c:tx>
            <c:strRef>
              <c:f>Sheet1!$C$1</c:f>
              <c:strCache>
                <c:ptCount val="1"/>
                <c:pt idx="0">
                  <c:v>Paddy husk</c:v>
                </c:pt>
              </c:strCache>
            </c:strRef>
          </c:tx>
          <c:spPr>
            <a:solidFill>
              <a:schemeClr val="accent2"/>
            </a:solidFill>
            <a:ln>
              <a:noFill/>
            </a:ln>
            <a:effectLst/>
          </c:spPr>
          <c:invertIfNegative val="0"/>
          <c:errBars>
            <c:errBarType val="both"/>
            <c:errValType val="cust"/>
            <c:noEndCap val="0"/>
            <c:plus>
              <c:numRef>
                <c:f>Sheet1!$F$2:$F$5</c:f>
                <c:numCache>
                  <c:formatCode>General</c:formatCode>
                  <c:ptCount val="4"/>
                  <c:pt idx="0">
                    <c:v>5.99</c:v>
                  </c:pt>
                  <c:pt idx="1">
                    <c:v>7.3</c:v>
                  </c:pt>
                  <c:pt idx="2">
                    <c:v>2.11</c:v>
                  </c:pt>
                  <c:pt idx="3">
                    <c:v>4.8099999999999996</c:v>
                  </c:pt>
                </c:numCache>
              </c:numRef>
            </c:plus>
            <c:minus>
              <c:numRef>
                <c:f>Sheet1!$F$2:$F$5</c:f>
                <c:numCache>
                  <c:formatCode>General</c:formatCode>
                  <c:ptCount val="4"/>
                  <c:pt idx="0">
                    <c:v>5.99</c:v>
                  </c:pt>
                  <c:pt idx="1">
                    <c:v>7.3</c:v>
                  </c:pt>
                  <c:pt idx="2">
                    <c:v>2.11</c:v>
                  </c:pt>
                  <c:pt idx="3">
                    <c:v>4.8099999999999996</c:v>
                  </c:pt>
                </c:numCache>
              </c:numRef>
            </c:minus>
            <c:spPr>
              <a:noFill/>
              <a:ln w="9525" cap="flat" cmpd="sng" algn="ctr">
                <a:solidFill>
                  <a:schemeClr val="tx1">
                    <a:lumMod val="65000"/>
                    <a:lumOff val="35000"/>
                  </a:schemeClr>
                </a:solidFill>
                <a:round/>
              </a:ln>
              <a:effectLst/>
            </c:spPr>
          </c:errBars>
          <c:cat>
            <c:strRef>
              <c:f>Sheet1!$A$2:$A$5</c:f>
              <c:strCache>
                <c:ptCount val="4"/>
                <c:pt idx="0">
                  <c:v>Pristine</c:v>
                </c:pt>
                <c:pt idx="1">
                  <c:v>Acid</c:v>
                </c:pt>
                <c:pt idx="2">
                  <c:v>Base</c:v>
                </c:pt>
                <c:pt idx="3">
                  <c:v>GO</c:v>
                </c:pt>
              </c:strCache>
            </c:strRef>
          </c:cat>
          <c:val>
            <c:numRef>
              <c:f>Sheet1!$C$2:$C$5</c:f>
              <c:numCache>
                <c:formatCode>General</c:formatCode>
                <c:ptCount val="4"/>
                <c:pt idx="0">
                  <c:v>56.24</c:v>
                </c:pt>
                <c:pt idx="1">
                  <c:v>55.27</c:v>
                </c:pt>
                <c:pt idx="2">
                  <c:v>80.64</c:v>
                </c:pt>
                <c:pt idx="3">
                  <c:v>59.64</c:v>
                </c:pt>
              </c:numCache>
            </c:numRef>
          </c:val>
          <c:extLst>
            <c:ext xmlns:c16="http://schemas.microsoft.com/office/drawing/2014/chart" uri="{C3380CC4-5D6E-409C-BE32-E72D297353CC}">
              <c16:uniqueId val="{00000001-07CD-4498-9618-6973305D8E73}"/>
            </c:ext>
          </c:extLst>
        </c:ser>
        <c:ser>
          <c:idx val="2"/>
          <c:order val="2"/>
          <c:tx>
            <c:strRef>
              <c:f>Sheet1!$D$1</c:f>
              <c:strCache>
                <c:ptCount val="1"/>
                <c:pt idx="0">
                  <c:v>Wood chip</c:v>
                </c:pt>
              </c:strCache>
            </c:strRef>
          </c:tx>
          <c:spPr>
            <a:solidFill>
              <a:schemeClr val="accent3"/>
            </a:solidFill>
            <a:ln>
              <a:noFill/>
            </a:ln>
            <a:effectLst/>
          </c:spPr>
          <c:invertIfNegative val="0"/>
          <c:errBars>
            <c:errBarType val="both"/>
            <c:errValType val="cust"/>
            <c:noEndCap val="0"/>
            <c:plus>
              <c:numRef>
                <c:f>Sheet1!$G$2:$G$5</c:f>
                <c:numCache>
                  <c:formatCode>General</c:formatCode>
                  <c:ptCount val="4"/>
                  <c:pt idx="0">
                    <c:v>3.87</c:v>
                  </c:pt>
                  <c:pt idx="1">
                    <c:v>0.47299999999999998</c:v>
                  </c:pt>
                  <c:pt idx="2">
                    <c:v>3.19</c:v>
                  </c:pt>
                  <c:pt idx="3">
                    <c:v>1.82</c:v>
                  </c:pt>
                </c:numCache>
              </c:numRef>
            </c:plus>
            <c:minus>
              <c:numRef>
                <c:f>Sheet1!$G$2:$G$5</c:f>
                <c:numCache>
                  <c:formatCode>General</c:formatCode>
                  <c:ptCount val="4"/>
                  <c:pt idx="0">
                    <c:v>3.87</c:v>
                  </c:pt>
                  <c:pt idx="1">
                    <c:v>0.47299999999999998</c:v>
                  </c:pt>
                  <c:pt idx="2">
                    <c:v>3.19</c:v>
                  </c:pt>
                  <c:pt idx="3">
                    <c:v>1.82</c:v>
                  </c:pt>
                </c:numCache>
              </c:numRef>
            </c:minus>
            <c:spPr>
              <a:noFill/>
              <a:ln w="9525" cap="flat" cmpd="sng" algn="ctr">
                <a:solidFill>
                  <a:schemeClr val="tx1">
                    <a:lumMod val="65000"/>
                    <a:lumOff val="35000"/>
                  </a:schemeClr>
                </a:solidFill>
                <a:round/>
              </a:ln>
              <a:effectLst/>
            </c:spPr>
          </c:errBars>
          <c:cat>
            <c:strRef>
              <c:f>Sheet1!$A$2:$A$5</c:f>
              <c:strCache>
                <c:ptCount val="4"/>
                <c:pt idx="0">
                  <c:v>Pristine</c:v>
                </c:pt>
                <c:pt idx="1">
                  <c:v>Acid</c:v>
                </c:pt>
                <c:pt idx="2">
                  <c:v>Base</c:v>
                </c:pt>
                <c:pt idx="3">
                  <c:v>GO</c:v>
                </c:pt>
              </c:strCache>
            </c:strRef>
          </c:cat>
          <c:val>
            <c:numRef>
              <c:f>Sheet1!$D$2:$D$5</c:f>
              <c:numCache>
                <c:formatCode>General</c:formatCode>
                <c:ptCount val="4"/>
                <c:pt idx="0">
                  <c:v>69.59</c:v>
                </c:pt>
                <c:pt idx="1">
                  <c:v>58.84</c:v>
                </c:pt>
                <c:pt idx="2">
                  <c:v>69.95</c:v>
                </c:pt>
                <c:pt idx="3">
                  <c:v>67</c:v>
                </c:pt>
              </c:numCache>
            </c:numRef>
          </c:val>
          <c:extLst>
            <c:ext xmlns:c16="http://schemas.microsoft.com/office/drawing/2014/chart" uri="{C3380CC4-5D6E-409C-BE32-E72D297353CC}">
              <c16:uniqueId val="{00000002-07CD-4498-9618-6973305D8E73}"/>
            </c:ext>
          </c:extLst>
        </c:ser>
        <c:dLbls>
          <c:showLegendKey val="0"/>
          <c:showVal val="0"/>
          <c:showCatName val="0"/>
          <c:showSerName val="0"/>
          <c:showPercent val="0"/>
          <c:showBubbleSize val="0"/>
        </c:dLbls>
        <c:gapWidth val="150"/>
        <c:axId val="920139456"/>
        <c:axId val="297894112"/>
      </c:barChart>
      <c:catAx>
        <c:axId val="920139456"/>
        <c:scaling>
          <c:orientation val="minMax"/>
        </c:scaling>
        <c:delete val="0"/>
        <c:axPos val="b"/>
        <c:title>
          <c:tx>
            <c:rich>
              <a:bodyPr rot="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800"/>
                  <a:t>Modification</a:t>
                </a:r>
              </a:p>
            </c:rich>
          </c:tx>
          <c:layout>
            <c:manualLayout>
              <c:xMode val="edge"/>
              <c:yMode val="edge"/>
              <c:x val="0.41310041595215063"/>
              <c:y val="0.74122728132730065"/>
            </c:manualLayout>
          </c:layout>
          <c:overlay val="0"/>
          <c:spPr>
            <a:noFill/>
            <a:ln>
              <a:noFill/>
            </a:ln>
            <a:effectLst/>
          </c:spPr>
          <c:txPr>
            <a:bodyPr rot="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97894112"/>
        <c:crosses val="autoZero"/>
        <c:auto val="1"/>
        <c:lblAlgn val="ctr"/>
        <c:lblOffset val="100"/>
        <c:noMultiLvlLbl val="0"/>
      </c:catAx>
      <c:valAx>
        <c:axId val="297894112"/>
        <c:scaling>
          <c:orientation val="minMax"/>
          <c:max val="100"/>
        </c:scaling>
        <c:delete val="0"/>
        <c:axPos val="l"/>
        <c:title>
          <c:tx>
            <c:rich>
              <a:bodyPr rot="-540000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800"/>
                  <a:t>Porosity (%)</a:t>
                </a:r>
              </a:p>
            </c:rich>
          </c:tx>
          <c:overlay val="0"/>
          <c:spPr>
            <a:noFill/>
            <a:ln>
              <a:noFill/>
            </a:ln>
            <a:effectLst/>
          </c:spPr>
          <c:txPr>
            <a:bodyPr rot="-540000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20139456"/>
        <c:crosses val="autoZero"/>
        <c:crossBetween val="between"/>
        <c:majorUnit val="20"/>
      </c:valAx>
      <c:spPr>
        <a:noFill/>
        <a:ln>
          <a:noFill/>
        </a:ln>
        <a:effectLst/>
      </c:spPr>
    </c:plotArea>
    <c:legend>
      <c:legendPos val="b"/>
      <c:layout>
        <c:manualLayout>
          <c:xMode val="edge"/>
          <c:yMode val="edge"/>
          <c:x val="4.4775339602925818E-2"/>
          <c:y val="0.78800804584921114"/>
          <c:w val="0.9"/>
          <c:h val="0.1264121509843362"/>
        </c:manualLayout>
      </c:layout>
      <c:overlay val="0"/>
      <c:spPr>
        <a:noFill/>
        <a:ln>
          <a:noFill/>
        </a:ln>
        <a:effectLst/>
      </c:spPr>
      <c:txPr>
        <a:bodyPr rot="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Coconut shell</c:v>
                </c:pt>
              </c:strCache>
            </c:strRef>
          </c:tx>
          <c:spPr>
            <a:solidFill>
              <a:schemeClr val="accent1"/>
            </a:solidFill>
            <a:ln>
              <a:noFill/>
            </a:ln>
            <a:effectLst/>
          </c:spPr>
          <c:invertIfNegative val="0"/>
          <c:errBars>
            <c:errBarType val="both"/>
            <c:errValType val="cust"/>
            <c:noEndCap val="0"/>
            <c:plus>
              <c:numRef>
                <c:f>Sheet1!$E$2:$E$5</c:f>
                <c:numCache>
                  <c:formatCode>General</c:formatCode>
                  <c:ptCount val="4"/>
                  <c:pt idx="0">
                    <c:v>2.86</c:v>
                  </c:pt>
                  <c:pt idx="1">
                    <c:v>3.29</c:v>
                  </c:pt>
                  <c:pt idx="2">
                    <c:v>6.2</c:v>
                  </c:pt>
                  <c:pt idx="3">
                    <c:v>3.4</c:v>
                  </c:pt>
                </c:numCache>
              </c:numRef>
            </c:plus>
            <c:minus>
              <c:numRef>
                <c:f>Sheet1!$E$2:$E$5</c:f>
                <c:numCache>
                  <c:formatCode>General</c:formatCode>
                  <c:ptCount val="4"/>
                  <c:pt idx="0">
                    <c:v>2.86</c:v>
                  </c:pt>
                  <c:pt idx="1">
                    <c:v>3.29</c:v>
                  </c:pt>
                  <c:pt idx="2">
                    <c:v>6.2</c:v>
                  </c:pt>
                  <c:pt idx="3">
                    <c:v>3.4</c:v>
                  </c:pt>
                </c:numCache>
              </c:numRef>
            </c:minus>
            <c:spPr>
              <a:noFill/>
              <a:ln w="9525" cap="flat" cmpd="sng" algn="ctr">
                <a:solidFill>
                  <a:schemeClr val="tx1">
                    <a:lumMod val="65000"/>
                    <a:lumOff val="35000"/>
                  </a:schemeClr>
                </a:solidFill>
                <a:round/>
              </a:ln>
              <a:effectLst/>
            </c:spPr>
          </c:errBars>
          <c:cat>
            <c:strRef>
              <c:f>Sheet1!$A$2:$A$5</c:f>
              <c:strCache>
                <c:ptCount val="4"/>
                <c:pt idx="0">
                  <c:v>Pristine</c:v>
                </c:pt>
                <c:pt idx="1">
                  <c:v>Acid</c:v>
                </c:pt>
                <c:pt idx="2">
                  <c:v>Base</c:v>
                </c:pt>
                <c:pt idx="3">
                  <c:v>GO</c:v>
                </c:pt>
              </c:strCache>
            </c:strRef>
          </c:cat>
          <c:val>
            <c:numRef>
              <c:f>Sheet1!$B$2:$B$5</c:f>
              <c:numCache>
                <c:formatCode>General</c:formatCode>
                <c:ptCount val="4"/>
                <c:pt idx="0">
                  <c:v>102.77</c:v>
                </c:pt>
                <c:pt idx="1">
                  <c:v>116.03</c:v>
                </c:pt>
                <c:pt idx="2">
                  <c:v>105.8</c:v>
                </c:pt>
                <c:pt idx="3">
                  <c:v>125.5</c:v>
                </c:pt>
              </c:numCache>
            </c:numRef>
          </c:val>
          <c:extLst>
            <c:ext xmlns:c16="http://schemas.microsoft.com/office/drawing/2014/chart" uri="{C3380CC4-5D6E-409C-BE32-E72D297353CC}">
              <c16:uniqueId val="{00000000-4380-46DC-9C61-5125A24426A0}"/>
            </c:ext>
          </c:extLst>
        </c:ser>
        <c:ser>
          <c:idx val="1"/>
          <c:order val="1"/>
          <c:tx>
            <c:strRef>
              <c:f>Sheet1!$C$1</c:f>
              <c:strCache>
                <c:ptCount val="1"/>
                <c:pt idx="0">
                  <c:v>Paddy husk</c:v>
                </c:pt>
              </c:strCache>
            </c:strRef>
          </c:tx>
          <c:spPr>
            <a:solidFill>
              <a:schemeClr val="accent2"/>
            </a:solidFill>
            <a:ln>
              <a:noFill/>
            </a:ln>
            <a:effectLst/>
          </c:spPr>
          <c:invertIfNegative val="0"/>
          <c:errBars>
            <c:errBarType val="both"/>
            <c:errValType val="cust"/>
            <c:noEndCap val="0"/>
            <c:plus>
              <c:numRef>
                <c:f>Sheet1!$F$2:$F$5</c:f>
                <c:numCache>
                  <c:formatCode>General</c:formatCode>
                  <c:ptCount val="4"/>
                  <c:pt idx="0">
                    <c:v>4.92</c:v>
                  </c:pt>
                  <c:pt idx="1">
                    <c:v>6.33</c:v>
                  </c:pt>
                  <c:pt idx="2">
                    <c:v>25.5</c:v>
                  </c:pt>
                  <c:pt idx="3">
                    <c:v>32.299999999999997</c:v>
                  </c:pt>
                </c:numCache>
              </c:numRef>
            </c:plus>
            <c:minus>
              <c:numRef>
                <c:f>Sheet1!$F$2:$F$5</c:f>
                <c:numCache>
                  <c:formatCode>General</c:formatCode>
                  <c:ptCount val="4"/>
                  <c:pt idx="0">
                    <c:v>4.92</c:v>
                  </c:pt>
                  <c:pt idx="1">
                    <c:v>6.33</c:v>
                  </c:pt>
                  <c:pt idx="2">
                    <c:v>25.5</c:v>
                  </c:pt>
                  <c:pt idx="3">
                    <c:v>32.299999999999997</c:v>
                  </c:pt>
                </c:numCache>
              </c:numRef>
            </c:minus>
            <c:spPr>
              <a:noFill/>
              <a:ln w="9525" cap="flat" cmpd="sng" algn="ctr">
                <a:solidFill>
                  <a:schemeClr val="tx1">
                    <a:lumMod val="65000"/>
                    <a:lumOff val="35000"/>
                  </a:schemeClr>
                </a:solidFill>
                <a:round/>
              </a:ln>
              <a:effectLst/>
            </c:spPr>
          </c:errBars>
          <c:cat>
            <c:strRef>
              <c:f>Sheet1!$A$2:$A$5</c:f>
              <c:strCache>
                <c:ptCount val="4"/>
                <c:pt idx="0">
                  <c:v>Pristine</c:v>
                </c:pt>
                <c:pt idx="1">
                  <c:v>Acid</c:v>
                </c:pt>
                <c:pt idx="2">
                  <c:v>Base</c:v>
                </c:pt>
                <c:pt idx="3">
                  <c:v>GO</c:v>
                </c:pt>
              </c:strCache>
            </c:strRef>
          </c:cat>
          <c:val>
            <c:numRef>
              <c:f>Sheet1!$C$2:$C$5</c:f>
              <c:numCache>
                <c:formatCode>General</c:formatCode>
                <c:ptCount val="4"/>
                <c:pt idx="0">
                  <c:v>203</c:v>
                </c:pt>
                <c:pt idx="1">
                  <c:v>210.97</c:v>
                </c:pt>
                <c:pt idx="2">
                  <c:v>277.60000000000002</c:v>
                </c:pt>
                <c:pt idx="3">
                  <c:v>280.3</c:v>
                </c:pt>
              </c:numCache>
            </c:numRef>
          </c:val>
          <c:extLst>
            <c:ext xmlns:c16="http://schemas.microsoft.com/office/drawing/2014/chart" uri="{C3380CC4-5D6E-409C-BE32-E72D297353CC}">
              <c16:uniqueId val="{00000001-4380-46DC-9C61-5125A24426A0}"/>
            </c:ext>
          </c:extLst>
        </c:ser>
        <c:ser>
          <c:idx val="2"/>
          <c:order val="2"/>
          <c:tx>
            <c:strRef>
              <c:f>Sheet1!$D$1</c:f>
              <c:strCache>
                <c:ptCount val="1"/>
                <c:pt idx="0">
                  <c:v>Woodchip</c:v>
                </c:pt>
              </c:strCache>
            </c:strRef>
          </c:tx>
          <c:spPr>
            <a:solidFill>
              <a:schemeClr val="accent3"/>
            </a:solidFill>
            <a:ln>
              <a:noFill/>
            </a:ln>
            <a:effectLst/>
          </c:spPr>
          <c:invertIfNegative val="0"/>
          <c:errBars>
            <c:errBarType val="both"/>
            <c:errValType val="cust"/>
            <c:noEndCap val="0"/>
            <c:plus>
              <c:numRef>
                <c:f>Sheet1!$G$2:$G$5</c:f>
                <c:numCache>
                  <c:formatCode>General</c:formatCode>
                  <c:ptCount val="4"/>
                  <c:pt idx="0">
                    <c:v>9.11</c:v>
                  </c:pt>
                  <c:pt idx="1">
                    <c:v>7.83</c:v>
                  </c:pt>
                  <c:pt idx="2">
                    <c:v>9.98</c:v>
                  </c:pt>
                  <c:pt idx="3">
                    <c:v>7.62</c:v>
                  </c:pt>
                </c:numCache>
              </c:numRef>
            </c:plus>
            <c:minus>
              <c:numRef>
                <c:f>Sheet1!$G$2:$G$5</c:f>
                <c:numCache>
                  <c:formatCode>General</c:formatCode>
                  <c:ptCount val="4"/>
                  <c:pt idx="0">
                    <c:v>9.11</c:v>
                  </c:pt>
                  <c:pt idx="1">
                    <c:v>7.83</c:v>
                  </c:pt>
                  <c:pt idx="2">
                    <c:v>9.98</c:v>
                  </c:pt>
                  <c:pt idx="3">
                    <c:v>7.62</c:v>
                  </c:pt>
                </c:numCache>
              </c:numRef>
            </c:minus>
            <c:spPr>
              <a:noFill/>
              <a:ln w="9525" cap="flat" cmpd="sng" algn="ctr">
                <a:solidFill>
                  <a:schemeClr val="tx1">
                    <a:lumMod val="65000"/>
                    <a:lumOff val="35000"/>
                  </a:schemeClr>
                </a:solidFill>
                <a:round/>
              </a:ln>
              <a:effectLst/>
            </c:spPr>
          </c:errBars>
          <c:cat>
            <c:strRef>
              <c:f>Sheet1!$A$2:$A$5</c:f>
              <c:strCache>
                <c:ptCount val="4"/>
                <c:pt idx="0">
                  <c:v>Pristine</c:v>
                </c:pt>
                <c:pt idx="1">
                  <c:v>Acid</c:v>
                </c:pt>
                <c:pt idx="2">
                  <c:v>Base</c:v>
                </c:pt>
                <c:pt idx="3">
                  <c:v>GO</c:v>
                </c:pt>
              </c:strCache>
            </c:strRef>
          </c:cat>
          <c:val>
            <c:numRef>
              <c:f>Sheet1!$D$2:$D$5</c:f>
              <c:numCache>
                <c:formatCode>General</c:formatCode>
                <c:ptCount val="4"/>
                <c:pt idx="0">
                  <c:v>299.87</c:v>
                </c:pt>
                <c:pt idx="1">
                  <c:v>276.37</c:v>
                </c:pt>
                <c:pt idx="2">
                  <c:v>299.7</c:v>
                </c:pt>
                <c:pt idx="3">
                  <c:v>305.63</c:v>
                </c:pt>
              </c:numCache>
            </c:numRef>
          </c:val>
          <c:extLst>
            <c:ext xmlns:c16="http://schemas.microsoft.com/office/drawing/2014/chart" uri="{C3380CC4-5D6E-409C-BE32-E72D297353CC}">
              <c16:uniqueId val="{00000002-4380-46DC-9C61-5125A24426A0}"/>
            </c:ext>
          </c:extLst>
        </c:ser>
        <c:dLbls>
          <c:showLegendKey val="0"/>
          <c:showVal val="0"/>
          <c:showCatName val="0"/>
          <c:showSerName val="0"/>
          <c:showPercent val="0"/>
          <c:showBubbleSize val="0"/>
        </c:dLbls>
        <c:gapWidth val="150"/>
        <c:axId val="1049717392"/>
        <c:axId val="253980640"/>
      </c:barChart>
      <c:catAx>
        <c:axId val="1049717392"/>
        <c:scaling>
          <c:orientation val="minMax"/>
        </c:scaling>
        <c:delete val="0"/>
        <c:axPos val="b"/>
        <c:title>
          <c:tx>
            <c:rich>
              <a:bodyPr rot="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800"/>
                  <a:t>Modification</a:t>
                </a:r>
              </a:p>
            </c:rich>
          </c:tx>
          <c:overlay val="0"/>
          <c:spPr>
            <a:noFill/>
            <a:ln>
              <a:noFill/>
            </a:ln>
            <a:effectLst/>
          </c:spPr>
          <c:txPr>
            <a:bodyPr rot="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53980640"/>
        <c:crosses val="autoZero"/>
        <c:auto val="1"/>
        <c:lblAlgn val="ctr"/>
        <c:lblOffset val="100"/>
        <c:noMultiLvlLbl val="0"/>
      </c:catAx>
      <c:valAx>
        <c:axId val="253980640"/>
        <c:scaling>
          <c:orientation val="minMax"/>
        </c:scaling>
        <c:delete val="0"/>
        <c:axPos val="l"/>
        <c:title>
          <c:tx>
            <c:rich>
              <a:bodyPr rot="-540000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800"/>
                  <a:t>WHC</a:t>
                </a:r>
                <a:r>
                  <a:rPr lang="en-US" sz="800" baseline="0"/>
                  <a:t> </a:t>
                </a:r>
                <a:r>
                  <a:rPr lang="en-US" sz="800"/>
                  <a:t>(%)</a:t>
                </a:r>
              </a:p>
            </c:rich>
          </c:tx>
          <c:overlay val="0"/>
          <c:spPr>
            <a:noFill/>
            <a:ln>
              <a:noFill/>
            </a:ln>
            <a:effectLst/>
          </c:spPr>
          <c:txPr>
            <a:bodyPr rot="-540000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049717392"/>
        <c:crosses val="autoZero"/>
        <c:crossBetween val="between"/>
      </c:valAx>
      <c:spPr>
        <a:noFill/>
        <a:ln>
          <a:noFill/>
        </a:ln>
        <a:effectLst/>
      </c:spPr>
    </c:plotArea>
    <c:legend>
      <c:legendPos val="b"/>
      <c:layout>
        <c:manualLayout>
          <c:xMode val="edge"/>
          <c:yMode val="edge"/>
          <c:x val="0.12085512912284566"/>
          <c:y val="0.83995098119342293"/>
          <c:w val="0.87408641227538875"/>
          <c:h val="6.9989385655151309E-2"/>
        </c:manualLayout>
      </c:layout>
      <c:overlay val="0"/>
      <c:spPr>
        <a:noFill/>
        <a:ln>
          <a:noFill/>
        </a:ln>
        <a:effectLst/>
      </c:spPr>
      <c:txPr>
        <a:bodyPr rot="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000"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125793086239893"/>
          <c:y val="5.5248618784530384E-2"/>
          <c:w val="0.80318622962827335"/>
          <c:h val="0.60577010919215213"/>
        </c:manualLayout>
      </c:layout>
      <c:barChart>
        <c:barDir val="col"/>
        <c:grouping val="clustered"/>
        <c:varyColors val="0"/>
        <c:ser>
          <c:idx val="0"/>
          <c:order val="0"/>
          <c:tx>
            <c:strRef>
              <c:f>Sheet1!$B$1</c:f>
              <c:strCache>
                <c:ptCount val="1"/>
                <c:pt idx="0">
                  <c:v>Coconut shell</c:v>
                </c:pt>
              </c:strCache>
            </c:strRef>
          </c:tx>
          <c:spPr>
            <a:solidFill>
              <a:schemeClr val="accent1"/>
            </a:solidFill>
            <a:ln>
              <a:noFill/>
            </a:ln>
            <a:effectLst/>
          </c:spPr>
          <c:invertIfNegative val="0"/>
          <c:errBars>
            <c:errBarType val="both"/>
            <c:errValType val="cust"/>
            <c:noEndCap val="0"/>
            <c:plus>
              <c:numRef>
                <c:f>Sheet1!$E$2:$E$5</c:f>
                <c:numCache>
                  <c:formatCode>General</c:formatCode>
                  <c:ptCount val="4"/>
                  <c:pt idx="0">
                    <c:v>6.7000000000000004E-2</c:v>
                  </c:pt>
                  <c:pt idx="1">
                    <c:v>0.17599999999999999</c:v>
                  </c:pt>
                  <c:pt idx="2">
                    <c:v>0.12</c:v>
                  </c:pt>
                  <c:pt idx="3">
                    <c:v>5.8000000000000003E-2</c:v>
                  </c:pt>
                </c:numCache>
              </c:numRef>
            </c:plus>
            <c:minus>
              <c:numRef>
                <c:f>Sheet1!$E$2:$E$5</c:f>
                <c:numCache>
                  <c:formatCode>General</c:formatCode>
                  <c:ptCount val="4"/>
                  <c:pt idx="0">
                    <c:v>6.7000000000000004E-2</c:v>
                  </c:pt>
                  <c:pt idx="1">
                    <c:v>0.17599999999999999</c:v>
                  </c:pt>
                  <c:pt idx="2">
                    <c:v>0.12</c:v>
                  </c:pt>
                  <c:pt idx="3">
                    <c:v>5.8000000000000003E-2</c:v>
                  </c:pt>
                </c:numCache>
              </c:numRef>
            </c:minus>
            <c:spPr>
              <a:noFill/>
              <a:ln w="9525" cap="flat" cmpd="sng" algn="ctr">
                <a:solidFill>
                  <a:schemeClr val="tx1">
                    <a:lumMod val="65000"/>
                    <a:lumOff val="35000"/>
                  </a:schemeClr>
                </a:solidFill>
                <a:round/>
              </a:ln>
              <a:effectLst/>
            </c:spPr>
          </c:errBars>
          <c:cat>
            <c:strRef>
              <c:f>Sheet1!$A$2:$A$5</c:f>
              <c:strCache>
                <c:ptCount val="4"/>
                <c:pt idx="0">
                  <c:v>Pristine</c:v>
                </c:pt>
                <c:pt idx="1">
                  <c:v>Acid</c:v>
                </c:pt>
                <c:pt idx="2">
                  <c:v>Base</c:v>
                </c:pt>
                <c:pt idx="3">
                  <c:v>GO</c:v>
                </c:pt>
              </c:strCache>
            </c:strRef>
          </c:cat>
          <c:val>
            <c:numRef>
              <c:f>Sheet1!$B$2:$B$5</c:f>
              <c:numCache>
                <c:formatCode>General</c:formatCode>
                <c:ptCount val="4"/>
                <c:pt idx="0">
                  <c:v>9.43</c:v>
                </c:pt>
                <c:pt idx="1">
                  <c:v>7.57</c:v>
                </c:pt>
                <c:pt idx="2">
                  <c:v>9.4700000000000006</c:v>
                </c:pt>
                <c:pt idx="3">
                  <c:v>8.1</c:v>
                </c:pt>
              </c:numCache>
            </c:numRef>
          </c:val>
          <c:extLst>
            <c:ext xmlns:c16="http://schemas.microsoft.com/office/drawing/2014/chart" uri="{C3380CC4-5D6E-409C-BE32-E72D297353CC}">
              <c16:uniqueId val="{00000000-D4F3-4A5B-9250-1BDE4B3F67E9}"/>
            </c:ext>
          </c:extLst>
        </c:ser>
        <c:ser>
          <c:idx val="1"/>
          <c:order val="1"/>
          <c:tx>
            <c:strRef>
              <c:f>Sheet1!$C$1</c:f>
              <c:strCache>
                <c:ptCount val="1"/>
                <c:pt idx="0">
                  <c:v>Paddy husk</c:v>
                </c:pt>
              </c:strCache>
            </c:strRef>
          </c:tx>
          <c:spPr>
            <a:solidFill>
              <a:schemeClr val="accent2"/>
            </a:solidFill>
            <a:ln>
              <a:noFill/>
            </a:ln>
            <a:effectLst/>
          </c:spPr>
          <c:invertIfNegative val="0"/>
          <c:errBars>
            <c:errBarType val="both"/>
            <c:errValType val="cust"/>
            <c:noEndCap val="0"/>
            <c:plus>
              <c:numRef>
                <c:f>Sheet1!$F$2:$F$5</c:f>
                <c:numCache>
                  <c:formatCode>General</c:formatCode>
                  <c:ptCount val="4"/>
                  <c:pt idx="0">
                    <c:v>0.2</c:v>
                  </c:pt>
                  <c:pt idx="1">
                    <c:v>3.3000000000000002E-2</c:v>
                  </c:pt>
                  <c:pt idx="2">
                    <c:v>6.7000000000000004E-2</c:v>
                  </c:pt>
                  <c:pt idx="3">
                    <c:v>3.3000000000000002E-2</c:v>
                  </c:pt>
                </c:numCache>
              </c:numRef>
            </c:plus>
            <c:minus>
              <c:numRef>
                <c:f>Sheet1!$F$2:$F$5</c:f>
                <c:numCache>
                  <c:formatCode>General</c:formatCode>
                  <c:ptCount val="4"/>
                  <c:pt idx="0">
                    <c:v>0.2</c:v>
                  </c:pt>
                  <c:pt idx="1">
                    <c:v>3.3000000000000002E-2</c:v>
                  </c:pt>
                  <c:pt idx="2">
                    <c:v>6.7000000000000004E-2</c:v>
                  </c:pt>
                  <c:pt idx="3">
                    <c:v>3.3000000000000002E-2</c:v>
                  </c:pt>
                </c:numCache>
              </c:numRef>
            </c:minus>
            <c:spPr>
              <a:noFill/>
              <a:ln w="9525" cap="flat" cmpd="sng" algn="ctr">
                <a:solidFill>
                  <a:schemeClr val="tx1">
                    <a:lumMod val="65000"/>
                    <a:lumOff val="35000"/>
                  </a:schemeClr>
                </a:solidFill>
                <a:round/>
              </a:ln>
              <a:effectLst/>
            </c:spPr>
          </c:errBars>
          <c:cat>
            <c:strRef>
              <c:f>Sheet1!$A$2:$A$5</c:f>
              <c:strCache>
                <c:ptCount val="4"/>
                <c:pt idx="0">
                  <c:v>Pristine</c:v>
                </c:pt>
                <c:pt idx="1">
                  <c:v>Acid</c:v>
                </c:pt>
                <c:pt idx="2">
                  <c:v>Base</c:v>
                </c:pt>
                <c:pt idx="3">
                  <c:v>GO</c:v>
                </c:pt>
              </c:strCache>
            </c:strRef>
          </c:cat>
          <c:val>
            <c:numRef>
              <c:f>Sheet1!$C$2:$C$5</c:f>
              <c:numCache>
                <c:formatCode>General</c:formatCode>
                <c:ptCount val="4"/>
                <c:pt idx="0">
                  <c:v>9.6999999999999993</c:v>
                </c:pt>
                <c:pt idx="1">
                  <c:v>7.57</c:v>
                </c:pt>
                <c:pt idx="2">
                  <c:v>9.57</c:v>
                </c:pt>
                <c:pt idx="3">
                  <c:v>9.23</c:v>
                </c:pt>
              </c:numCache>
            </c:numRef>
          </c:val>
          <c:extLst>
            <c:ext xmlns:c16="http://schemas.microsoft.com/office/drawing/2014/chart" uri="{C3380CC4-5D6E-409C-BE32-E72D297353CC}">
              <c16:uniqueId val="{00000001-D4F3-4A5B-9250-1BDE4B3F67E9}"/>
            </c:ext>
          </c:extLst>
        </c:ser>
        <c:ser>
          <c:idx val="2"/>
          <c:order val="2"/>
          <c:tx>
            <c:strRef>
              <c:f>Sheet1!$D$1</c:f>
              <c:strCache>
                <c:ptCount val="1"/>
                <c:pt idx="0">
                  <c:v>Woodchip</c:v>
                </c:pt>
              </c:strCache>
            </c:strRef>
          </c:tx>
          <c:spPr>
            <a:solidFill>
              <a:schemeClr val="accent3"/>
            </a:solidFill>
            <a:ln>
              <a:noFill/>
            </a:ln>
            <a:effectLst/>
          </c:spPr>
          <c:invertIfNegative val="0"/>
          <c:errBars>
            <c:errBarType val="both"/>
            <c:errValType val="cust"/>
            <c:noEndCap val="0"/>
            <c:plus>
              <c:numRef>
                <c:f>Sheet1!$G$2:$G$5</c:f>
                <c:numCache>
                  <c:formatCode>General</c:formatCode>
                  <c:ptCount val="4"/>
                  <c:pt idx="0">
                    <c:v>3.3000000000000002E-2</c:v>
                  </c:pt>
                  <c:pt idx="1">
                    <c:v>0.13300000000000001</c:v>
                  </c:pt>
                  <c:pt idx="2">
                    <c:v>3.3000000000000002E-2</c:v>
                  </c:pt>
                  <c:pt idx="3">
                    <c:v>3.3000000000000002E-2</c:v>
                  </c:pt>
                </c:numCache>
              </c:numRef>
            </c:plus>
            <c:minus>
              <c:numRef>
                <c:f>Sheet1!$G$2:$G$5</c:f>
                <c:numCache>
                  <c:formatCode>General</c:formatCode>
                  <c:ptCount val="4"/>
                  <c:pt idx="0">
                    <c:v>3.3000000000000002E-2</c:v>
                  </c:pt>
                  <c:pt idx="1">
                    <c:v>0.13300000000000001</c:v>
                  </c:pt>
                  <c:pt idx="2">
                    <c:v>3.3000000000000002E-2</c:v>
                  </c:pt>
                  <c:pt idx="3">
                    <c:v>3.3000000000000002E-2</c:v>
                  </c:pt>
                </c:numCache>
              </c:numRef>
            </c:minus>
            <c:spPr>
              <a:noFill/>
              <a:ln w="9525" cap="flat" cmpd="sng" algn="ctr">
                <a:solidFill>
                  <a:schemeClr val="tx1">
                    <a:lumMod val="65000"/>
                    <a:lumOff val="35000"/>
                  </a:schemeClr>
                </a:solidFill>
                <a:round/>
              </a:ln>
              <a:effectLst/>
            </c:spPr>
          </c:errBars>
          <c:cat>
            <c:strRef>
              <c:f>Sheet1!$A$2:$A$5</c:f>
              <c:strCache>
                <c:ptCount val="4"/>
                <c:pt idx="0">
                  <c:v>Pristine</c:v>
                </c:pt>
                <c:pt idx="1">
                  <c:v>Acid</c:v>
                </c:pt>
                <c:pt idx="2">
                  <c:v>Base</c:v>
                </c:pt>
                <c:pt idx="3">
                  <c:v>GO</c:v>
                </c:pt>
              </c:strCache>
            </c:strRef>
          </c:cat>
          <c:val>
            <c:numRef>
              <c:f>Sheet1!$D$2:$D$5</c:f>
              <c:numCache>
                <c:formatCode>General</c:formatCode>
                <c:ptCount val="4"/>
                <c:pt idx="0">
                  <c:v>9.33</c:v>
                </c:pt>
                <c:pt idx="1">
                  <c:v>7.97</c:v>
                </c:pt>
                <c:pt idx="2">
                  <c:v>9.6300000000000008</c:v>
                </c:pt>
                <c:pt idx="3">
                  <c:v>8.23</c:v>
                </c:pt>
              </c:numCache>
            </c:numRef>
          </c:val>
          <c:extLst>
            <c:ext xmlns:c16="http://schemas.microsoft.com/office/drawing/2014/chart" uri="{C3380CC4-5D6E-409C-BE32-E72D297353CC}">
              <c16:uniqueId val="{00000002-D4F3-4A5B-9250-1BDE4B3F67E9}"/>
            </c:ext>
          </c:extLst>
        </c:ser>
        <c:dLbls>
          <c:showLegendKey val="0"/>
          <c:showVal val="0"/>
          <c:showCatName val="0"/>
          <c:showSerName val="0"/>
          <c:showPercent val="0"/>
          <c:showBubbleSize val="0"/>
        </c:dLbls>
        <c:gapWidth val="150"/>
        <c:axId val="303050832"/>
        <c:axId val="309393680"/>
      </c:barChart>
      <c:catAx>
        <c:axId val="303050832"/>
        <c:scaling>
          <c:orientation val="minMax"/>
        </c:scaling>
        <c:delete val="0"/>
        <c:axPos val="b"/>
        <c:title>
          <c:tx>
            <c:rich>
              <a:bodyPr rot="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800"/>
                  <a:t>Modification</a:t>
                </a:r>
              </a:p>
            </c:rich>
          </c:tx>
          <c:layout>
            <c:manualLayout>
              <c:xMode val="edge"/>
              <c:yMode val="edge"/>
              <c:x val="0.40416982760875819"/>
              <c:y val="0.7722979292643668"/>
            </c:manualLayout>
          </c:layout>
          <c:overlay val="0"/>
          <c:spPr>
            <a:noFill/>
            <a:ln>
              <a:noFill/>
            </a:ln>
            <a:effectLst/>
          </c:spPr>
          <c:txPr>
            <a:bodyPr rot="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09393680"/>
        <c:crosses val="autoZero"/>
        <c:auto val="1"/>
        <c:lblAlgn val="ctr"/>
        <c:lblOffset val="100"/>
        <c:noMultiLvlLbl val="0"/>
      </c:catAx>
      <c:valAx>
        <c:axId val="309393680"/>
        <c:scaling>
          <c:orientation val="minMax"/>
          <c:max val="14"/>
          <c:min val="0"/>
        </c:scaling>
        <c:delete val="0"/>
        <c:axPos val="l"/>
        <c:title>
          <c:tx>
            <c:rich>
              <a:bodyPr rot="-540000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800"/>
                  <a:t>pH</a:t>
                </a:r>
              </a:p>
            </c:rich>
          </c:tx>
          <c:layout>
            <c:manualLayout>
              <c:xMode val="edge"/>
              <c:yMode val="edge"/>
              <c:x val="2.7523840378628872E-2"/>
              <c:y val="0.34882107278026708"/>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03050832"/>
        <c:crosses val="autoZero"/>
        <c:crossBetween val="between"/>
      </c:valAx>
      <c:spPr>
        <a:noFill/>
        <a:ln>
          <a:noFill/>
        </a:ln>
        <a:effectLst/>
      </c:spPr>
    </c:plotArea>
    <c:legend>
      <c:legendPos val="b"/>
      <c:layout>
        <c:manualLayout>
          <c:xMode val="edge"/>
          <c:yMode val="edge"/>
          <c:x val="8.9619298482144116E-2"/>
          <c:y val="0.85624864053595506"/>
          <c:w val="0.8360949067413086"/>
          <c:h val="0.10215261331972714"/>
        </c:manualLayout>
      </c:layout>
      <c:overlay val="0"/>
      <c:spPr>
        <a:noFill/>
        <a:ln>
          <a:noFill/>
        </a:ln>
        <a:effectLst/>
      </c:spPr>
      <c:txPr>
        <a:bodyPr rot="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000"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a:t>Week 2</a:t>
            </a: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Sheet1!$B$1</c:f>
              <c:strCache>
                <c:ptCount val="1"/>
                <c:pt idx="0">
                  <c:v>Plant height</c:v>
                </c:pt>
              </c:strCache>
            </c:strRef>
          </c:tx>
          <c:spPr>
            <a:solidFill>
              <a:schemeClr val="accent1"/>
            </a:solidFill>
            <a:ln>
              <a:noFill/>
            </a:ln>
            <a:effectLst/>
          </c:spPr>
          <c:invertIfNegative val="0"/>
          <c:errBars>
            <c:errBarType val="both"/>
            <c:errValType val="cust"/>
            <c:noEndCap val="0"/>
            <c:plus>
              <c:numRef>
                <c:f>Sheet1!$C$2:$C$14</c:f>
                <c:numCache>
                  <c:formatCode>General</c:formatCode>
                  <c:ptCount val="13"/>
                  <c:pt idx="0">
                    <c:v>1.33</c:v>
                  </c:pt>
                  <c:pt idx="1">
                    <c:v>0.60099999999999998</c:v>
                  </c:pt>
                  <c:pt idx="2">
                    <c:v>0.16700000000000001</c:v>
                  </c:pt>
                  <c:pt idx="3">
                    <c:v>0</c:v>
                  </c:pt>
                  <c:pt idx="4">
                    <c:v>0.28899999999999998</c:v>
                  </c:pt>
                  <c:pt idx="5">
                    <c:v>0.16700000000000001</c:v>
                  </c:pt>
                  <c:pt idx="6">
                    <c:v>0.5</c:v>
                  </c:pt>
                  <c:pt idx="7">
                    <c:v>0.33300000000000002</c:v>
                  </c:pt>
                  <c:pt idx="8">
                    <c:v>0.28899999999999998</c:v>
                  </c:pt>
                  <c:pt idx="9">
                    <c:v>1.26</c:v>
                  </c:pt>
                  <c:pt idx="10">
                    <c:v>0.5</c:v>
                  </c:pt>
                  <c:pt idx="11">
                    <c:v>0.72599999999999998</c:v>
                  </c:pt>
                  <c:pt idx="12">
                    <c:v>0.28899999999999998</c:v>
                  </c:pt>
                </c:numCache>
              </c:numRef>
            </c:plus>
            <c:minus>
              <c:numRef>
                <c:f>Sheet1!$C$2:$C$14</c:f>
                <c:numCache>
                  <c:formatCode>General</c:formatCode>
                  <c:ptCount val="13"/>
                  <c:pt idx="0">
                    <c:v>1.33</c:v>
                  </c:pt>
                  <c:pt idx="1">
                    <c:v>0.60099999999999998</c:v>
                  </c:pt>
                  <c:pt idx="2">
                    <c:v>0.16700000000000001</c:v>
                  </c:pt>
                  <c:pt idx="3">
                    <c:v>0</c:v>
                  </c:pt>
                  <c:pt idx="4">
                    <c:v>0.28899999999999998</c:v>
                  </c:pt>
                  <c:pt idx="5">
                    <c:v>0.16700000000000001</c:v>
                  </c:pt>
                  <c:pt idx="6">
                    <c:v>0.5</c:v>
                  </c:pt>
                  <c:pt idx="7">
                    <c:v>0.33300000000000002</c:v>
                  </c:pt>
                  <c:pt idx="8">
                    <c:v>0.28899999999999998</c:v>
                  </c:pt>
                  <c:pt idx="9">
                    <c:v>1.26</c:v>
                  </c:pt>
                  <c:pt idx="10">
                    <c:v>0.5</c:v>
                  </c:pt>
                  <c:pt idx="11">
                    <c:v>0.72599999999999998</c:v>
                  </c:pt>
                  <c:pt idx="12">
                    <c:v>0.28899999999999998</c:v>
                  </c:pt>
                </c:numCache>
              </c:numRef>
            </c:minus>
            <c:spPr>
              <a:noFill/>
              <a:ln w="9525" cap="flat" cmpd="sng" algn="ctr">
                <a:solidFill>
                  <a:schemeClr val="tx1">
                    <a:lumMod val="65000"/>
                    <a:lumOff val="35000"/>
                  </a:schemeClr>
                </a:solidFill>
                <a:round/>
              </a:ln>
              <a:effectLst/>
            </c:spPr>
          </c:errBars>
          <c:cat>
            <c:strRef>
              <c:f>Sheet1!$A$2:$A$14</c:f>
              <c:strCache>
                <c:ptCount val="13"/>
                <c:pt idx="0">
                  <c:v>T1</c:v>
                </c:pt>
                <c:pt idx="1">
                  <c:v>T2</c:v>
                </c:pt>
                <c:pt idx="2">
                  <c:v>T3</c:v>
                </c:pt>
                <c:pt idx="3">
                  <c:v>T4</c:v>
                </c:pt>
                <c:pt idx="4">
                  <c:v>T5</c:v>
                </c:pt>
                <c:pt idx="5">
                  <c:v>T6</c:v>
                </c:pt>
                <c:pt idx="6">
                  <c:v>T7</c:v>
                </c:pt>
                <c:pt idx="7">
                  <c:v>T8</c:v>
                </c:pt>
                <c:pt idx="8">
                  <c:v>T9</c:v>
                </c:pt>
                <c:pt idx="9">
                  <c:v>T10</c:v>
                </c:pt>
                <c:pt idx="10">
                  <c:v>T11</c:v>
                </c:pt>
                <c:pt idx="11">
                  <c:v>T12</c:v>
                </c:pt>
                <c:pt idx="12">
                  <c:v>T13</c:v>
                </c:pt>
              </c:strCache>
            </c:strRef>
          </c:cat>
          <c:val>
            <c:numRef>
              <c:f>Sheet1!$B$2:$B$14</c:f>
              <c:numCache>
                <c:formatCode>General</c:formatCode>
                <c:ptCount val="13"/>
                <c:pt idx="0">
                  <c:v>7.67</c:v>
                </c:pt>
                <c:pt idx="1">
                  <c:v>9.8330000000000002</c:v>
                </c:pt>
                <c:pt idx="2">
                  <c:v>9.6669999999999998</c:v>
                </c:pt>
                <c:pt idx="3">
                  <c:v>8.5</c:v>
                </c:pt>
                <c:pt idx="4">
                  <c:v>10</c:v>
                </c:pt>
                <c:pt idx="5">
                  <c:v>9.1669999999999998</c:v>
                </c:pt>
                <c:pt idx="6">
                  <c:v>9</c:v>
                </c:pt>
                <c:pt idx="7">
                  <c:v>10.167</c:v>
                </c:pt>
                <c:pt idx="8">
                  <c:v>10.5</c:v>
                </c:pt>
                <c:pt idx="9">
                  <c:v>8</c:v>
                </c:pt>
                <c:pt idx="10">
                  <c:v>9.5</c:v>
                </c:pt>
                <c:pt idx="11">
                  <c:v>9.33</c:v>
                </c:pt>
                <c:pt idx="12">
                  <c:v>10</c:v>
                </c:pt>
              </c:numCache>
            </c:numRef>
          </c:val>
          <c:extLst>
            <c:ext xmlns:c16="http://schemas.microsoft.com/office/drawing/2014/chart" uri="{C3380CC4-5D6E-409C-BE32-E72D297353CC}">
              <c16:uniqueId val="{00000000-7006-416F-82C5-C15257EE09A0}"/>
            </c:ext>
          </c:extLst>
        </c:ser>
        <c:dLbls>
          <c:showLegendKey val="0"/>
          <c:showVal val="0"/>
          <c:showCatName val="0"/>
          <c:showSerName val="0"/>
          <c:showPercent val="0"/>
          <c:showBubbleSize val="0"/>
        </c:dLbls>
        <c:gapWidth val="219"/>
        <c:overlap val="-27"/>
        <c:axId val="479168064"/>
        <c:axId val="1160981168"/>
      </c:barChart>
      <c:catAx>
        <c:axId val="479168064"/>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Treatment</a:t>
                </a:r>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160981168"/>
        <c:crosses val="autoZero"/>
        <c:auto val="1"/>
        <c:lblAlgn val="ctr"/>
        <c:lblOffset val="100"/>
        <c:noMultiLvlLbl val="0"/>
      </c:catAx>
      <c:valAx>
        <c:axId val="1160981168"/>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Plant height (cm)</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9168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a:t>Week 3</a:t>
            </a: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Sheet1!$B$1</c:f>
              <c:strCache>
                <c:ptCount val="1"/>
                <c:pt idx="0">
                  <c:v>Plant height</c:v>
                </c:pt>
              </c:strCache>
            </c:strRef>
          </c:tx>
          <c:spPr>
            <a:solidFill>
              <a:schemeClr val="accent1"/>
            </a:solidFill>
            <a:ln>
              <a:noFill/>
            </a:ln>
            <a:effectLst/>
          </c:spPr>
          <c:invertIfNegative val="0"/>
          <c:errBars>
            <c:errBarType val="both"/>
            <c:errValType val="cust"/>
            <c:noEndCap val="0"/>
            <c:plus>
              <c:numRef>
                <c:f>Sheet1!$C$2:$C$14</c:f>
                <c:numCache>
                  <c:formatCode>General</c:formatCode>
                  <c:ptCount val="13"/>
                  <c:pt idx="0">
                    <c:v>0.441</c:v>
                  </c:pt>
                  <c:pt idx="1">
                    <c:v>2.33</c:v>
                  </c:pt>
                  <c:pt idx="2">
                    <c:v>0.76400000000000001</c:v>
                  </c:pt>
                  <c:pt idx="3">
                    <c:v>1.2</c:v>
                  </c:pt>
                  <c:pt idx="4">
                    <c:v>0.83299999999999996</c:v>
                  </c:pt>
                  <c:pt idx="5">
                    <c:v>0.88200000000000001</c:v>
                  </c:pt>
                  <c:pt idx="6">
                    <c:v>0.33300000000000002</c:v>
                  </c:pt>
                  <c:pt idx="7">
                    <c:v>1.3</c:v>
                  </c:pt>
                  <c:pt idx="8">
                    <c:v>1.1499999999999999</c:v>
                  </c:pt>
                  <c:pt idx="9">
                    <c:v>1.33</c:v>
                  </c:pt>
                  <c:pt idx="10">
                    <c:v>2.2000000000000002</c:v>
                  </c:pt>
                  <c:pt idx="11">
                    <c:v>0.57699999999999996</c:v>
                  </c:pt>
                  <c:pt idx="12">
                    <c:v>0.60099999999999998</c:v>
                  </c:pt>
                </c:numCache>
              </c:numRef>
            </c:plus>
            <c:minus>
              <c:numRef>
                <c:f>Sheet1!$C$2:$C$14</c:f>
                <c:numCache>
                  <c:formatCode>General</c:formatCode>
                  <c:ptCount val="13"/>
                  <c:pt idx="0">
                    <c:v>0.441</c:v>
                  </c:pt>
                  <c:pt idx="1">
                    <c:v>2.33</c:v>
                  </c:pt>
                  <c:pt idx="2">
                    <c:v>0.76400000000000001</c:v>
                  </c:pt>
                  <c:pt idx="3">
                    <c:v>1.2</c:v>
                  </c:pt>
                  <c:pt idx="4">
                    <c:v>0.83299999999999996</c:v>
                  </c:pt>
                  <c:pt idx="5">
                    <c:v>0.88200000000000001</c:v>
                  </c:pt>
                  <c:pt idx="6">
                    <c:v>0.33300000000000002</c:v>
                  </c:pt>
                  <c:pt idx="7">
                    <c:v>1.3</c:v>
                  </c:pt>
                  <c:pt idx="8">
                    <c:v>1.1499999999999999</c:v>
                  </c:pt>
                  <c:pt idx="9">
                    <c:v>1.33</c:v>
                  </c:pt>
                  <c:pt idx="10">
                    <c:v>2.2000000000000002</c:v>
                  </c:pt>
                  <c:pt idx="11">
                    <c:v>0.57699999999999996</c:v>
                  </c:pt>
                  <c:pt idx="12">
                    <c:v>0.60099999999999998</c:v>
                  </c:pt>
                </c:numCache>
              </c:numRef>
            </c:minus>
            <c:spPr>
              <a:noFill/>
              <a:ln w="9525" cap="flat" cmpd="sng" algn="ctr">
                <a:solidFill>
                  <a:schemeClr val="tx1">
                    <a:lumMod val="65000"/>
                    <a:lumOff val="35000"/>
                  </a:schemeClr>
                </a:solidFill>
                <a:round/>
              </a:ln>
              <a:effectLst/>
            </c:spPr>
          </c:errBars>
          <c:cat>
            <c:strRef>
              <c:f>Sheet1!$A$2:$A$14</c:f>
              <c:strCache>
                <c:ptCount val="13"/>
                <c:pt idx="0">
                  <c:v>T1</c:v>
                </c:pt>
                <c:pt idx="1">
                  <c:v>T2</c:v>
                </c:pt>
                <c:pt idx="2">
                  <c:v>T3</c:v>
                </c:pt>
                <c:pt idx="3">
                  <c:v>T4</c:v>
                </c:pt>
                <c:pt idx="4">
                  <c:v>T5</c:v>
                </c:pt>
                <c:pt idx="5">
                  <c:v>T6</c:v>
                </c:pt>
                <c:pt idx="6">
                  <c:v>T7</c:v>
                </c:pt>
                <c:pt idx="7">
                  <c:v>T8</c:v>
                </c:pt>
                <c:pt idx="8">
                  <c:v>T9</c:v>
                </c:pt>
                <c:pt idx="9">
                  <c:v>T10</c:v>
                </c:pt>
                <c:pt idx="10">
                  <c:v>T11</c:v>
                </c:pt>
                <c:pt idx="11">
                  <c:v>T12</c:v>
                </c:pt>
                <c:pt idx="12">
                  <c:v>T13</c:v>
                </c:pt>
              </c:strCache>
            </c:strRef>
          </c:cat>
          <c:val>
            <c:numRef>
              <c:f>Sheet1!$B$2:$B$14</c:f>
              <c:numCache>
                <c:formatCode>General</c:formatCode>
                <c:ptCount val="13"/>
                <c:pt idx="0">
                  <c:v>19.832999999999998</c:v>
                </c:pt>
                <c:pt idx="1">
                  <c:v>23.67</c:v>
                </c:pt>
                <c:pt idx="2">
                  <c:v>23.5</c:v>
                </c:pt>
                <c:pt idx="3">
                  <c:v>18.329999999999998</c:v>
                </c:pt>
                <c:pt idx="4">
                  <c:v>21.667000000000002</c:v>
                </c:pt>
                <c:pt idx="5">
                  <c:v>22.332999999999998</c:v>
                </c:pt>
                <c:pt idx="6">
                  <c:v>20.332999999999998</c:v>
                </c:pt>
                <c:pt idx="7">
                  <c:v>22.83</c:v>
                </c:pt>
                <c:pt idx="8">
                  <c:v>22</c:v>
                </c:pt>
                <c:pt idx="9">
                  <c:v>22.67</c:v>
                </c:pt>
                <c:pt idx="10">
                  <c:v>17.829999999999998</c:v>
                </c:pt>
                <c:pt idx="11">
                  <c:v>22</c:v>
                </c:pt>
                <c:pt idx="12">
                  <c:v>22.167000000000002</c:v>
                </c:pt>
              </c:numCache>
            </c:numRef>
          </c:val>
          <c:extLst>
            <c:ext xmlns:c16="http://schemas.microsoft.com/office/drawing/2014/chart" uri="{C3380CC4-5D6E-409C-BE32-E72D297353CC}">
              <c16:uniqueId val="{00000000-6682-4C2A-9D47-C7AF8F5980B6}"/>
            </c:ext>
          </c:extLst>
        </c:ser>
        <c:dLbls>
          <c:showLegendKey val="0"/>
          <c:showVal val="0"/>
          <c:showCatName val="0"/>
          <c:showSerName val="0"/>
          <c:showPercent val="0"/>
          <c:showBubbleSize val="0"/>
        </c:dLbls>
        <c:gapWidth val="219"/>
        <c:overlap val="-27"/>
        <c:axId val="479168064"/>
        <c:axId val="1160981168"/>
      </c:barChart>
      <c:catAx>
        <c:axId val="479168064"/>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Treatment</a:t>
                </a:r>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160981168"/>
        <c:crosses val="autoZero"/>
        <c:auto val="1"/>
        <c:lblAlgn val="ctr"/>
        <c:lblOffset val="100"/>
        <c:noMultiLvlLbl val="0"/>
      </c:catAx>
      <c:valAx>
        <c:axId val="1160981168"/>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Plant height (cm)</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9168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a:t>Week 4</a:t>
            </a: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Sheet1!$B$1</c:f>
              <c:strCache>
                <c:ptCount val="1"/>
                <c:pt idx="0">
                  <c:v>Plant height</c:v>
                </c:pt>
              </c:strCache>
            </c:strRef>
          </c:tx>
          <c:spPr>
            <a:solidFill>
              <a:schemeClr val="accent1"/>
            </a:solidFill>
            <a:ln>
              <a:noFill/>
            </a:ln>
            <a:effectLst/>
          </c:spPr>
          <c:invertIfNegative val="0"/>
          <c:errBars>
            <c:errBarType val="both"/>
            <c:errValType val="cust"/>
            <c:noEndCap val="0"/>
            <c:plus>
              <c:numRef>
                <c:f>Sheet1!$C$2:$C$14</c:f>
                <c:numCache>
                  <c:formatCode>General</c:formatCode>
                  <c:ptCount val="13"/>
                  <c:pt idx="0">
                    <c:v>0.57699999999999996</c:v>
                  </c:pt>
                  <c:pt idx="1">
                    <c:v>2.96</c:v>
                  </c:pt>
                  <c:pt idx="2">
                    <c:v>1.1499999999999999</c:v>
                  </c:pt>
                  <c:pt idx="3">
                    <c:v>0.88200000000000001</c:v>
                  </c:pt>
                  <c:pt idx="4">
                    <c:v>0.33300000000000002</c:v>
                  </c:pt>
                  <c:pt idx="5">
                    <c:v>0.88200000000000001</c:v>
                  </c:pt>
                  <c:pt idx="6">
                    <c:v>2.85</c:v>
                  </c:pt>
                  <c:pt idx="7">
                    <c:v>0.33300000000000002</c:v>
                  </c:pt>
                  <c:pt idx="8">
                    <c:v>0.33300000000000002</c:v>
                  </c:pt>
                  <c:pt idx="9">
                    <c:v>3.21</c:v>
                  </c:pt>
                  <c:pt idx="10">
                    <c:v>1.86</c:v>
                  </c:pt>
                  <c:pt idx="11">
                    <c:v>2.91</c:v>
                  </c:pt>
                  <c:pt idx="12">
                    <c:v>1.73</c:v>
                  </c:pt>
                </c:numCache>
              </c:numRef>
            </c:plus>
            <c:minus>
              <c:numRef>
                <c:f>Sheet1!$C$2:$C$14</c:f>
                <c:numCache>
                  <c:formatCode>General</c:formatCode>
                  <c:ptCount val="13"/>
                  <c:pt idx="0">
                    <c:v>0.57699999999999996</c:v>
                  </c:pt>
                  <c:pt idx="1">
                    <c:v>2.96</c:v>
                  </c:pt>
                  <c:pt idx="2">
                    <c:v>1.1499999999999999</c:v>
                  </c:pt>
                  <c:pt idx="3">
                    <c:v>0.88200000000000001</c:v>
                  </c:pt>
                  <c:pt idx="4">
                    <c:v>0.33300000000000002</c:v>
                  </c:pt>
                  <c:pt idx="5">
                    <c:v>0.88200000000000001</c:v>
                  </c:pt>
                  <c:pt idx="6">
                    <c:v>2.85</c:v>
                  </c:pt>
                  <c:pt idx="7">
                    <c:v>0.33300000000000002</c:v>
                  </c:pt>
                  <c:pt idx="8">
                    <c:v>0.33300000000000002</c:v>
                  </c:pt>
                  <c:pt idx="9">
                    <c:v>3.21</c:v>
                  </c:pt>
                  <c:pt idx="10">
                    <c:v>1.86</c:v>
                  </c:pt>
                  <c:pt idx="11">
                    <c:v>2.91</c:v>
                  </c:pt>
                  <c:pt idx="12">
                    <c:v>1.73</c:v>
                  </c:pt>
                </c:numCache>
              </c:numRef>
            </c:minus>
            <c:spPr>
              <a:noFill/>
              <a:ln w="9525" cap="flat" cmpd="sng" algn="ctr">
                <a:solidFill>
                  <a:schemeClr val="tx1">
                    <a:lumMod val="65000"/>
                    <a:lumOff val="35000"/>
                  </a:schemeClr>
                </a:solidFill>
                <a:round/>
              </a:ln>
              <a:effectLst/>
            </c:spPr>
          </c:errBars>
          <c:cat>
            <c:strRef>
              <c:f>Sheet1!$A$2:$A$14</c:f>
              <c:strCache>
                <c:ptCount val="13"/>
                <c:pt idx="0">
                  <c:v>T1</c:v>
                </c:pt>
                <c:pt idx="1">
                  <c:v>T2</c:v>
                </c:pt>
                <c:pt idx="2">
                  <c:v>T3</c:v>
                </c:pt>
                <c:pt idx="3">
                  <c:v>T4</c:v>
                </c:pt>
                <c:pt idx="4">
                  <c:v>T5</c:v>
                </c:pt>
                <c:pt idx="5">
                  <c:v>T6</c:v>
                </c:pt>
                <c:pt idx="6">
                  <c:v>T7</c:v>
                </c:pt>
                <c:pt idx="7">
                  <c:v>T8</c:v>
                </c:pt>
                <c:pt idx="8">
                  <c:v>T9</c:v>
                </c:pt>
                <c:pt idx="9">
                  <c:v>T10</c:v>
                </c:pt>
                <c:pt idx="10">
                  <c:v>T11</c:v>
                </c:pt>
                <c:pt idx="11">
                  <c:v>T12</c:v>
                </c:pt>
                <c:pt idx="12">
                  <c:v>T13</c:v>
                </c:pt>
              </c:strCache>
            </c:strRef>
          </c:cat>
          <c:val>
            <c:numRef>
              <c:f>Sheet1!$B$2:$B$14</c:f>
              <c:numCache>
                <c:formatCode>General</c:formatCode>
                <c:ptCount val="13"/>
                <c:pt idx="0">
                  <c:v>25</c:v>
                </c:pt>
                <c:pt idx="1">
                  <c:v>29.33</c:v>
                </c:pt>
                <c:pt idx="2">
                  <c:v>28</c:v>
                </c:pt>
                <c:pt idx="3">
                  <c:v>23.667000000000002</c:v>
                </c:pt>
                <c:pt idx="4">
                  <c:v>24.332999999999998</c:v>
                </c:pt>
                <c:pt idx="5">
                  <c:v>27.332999999999998</c:v>
                </c:pt>
                <c:pt idx="6">
                  <c:v>21.67</c:v>
                </c:pt>
                <c:pt idx="7">
                  <c:v>34.667000000000002</c:v>
                </c:pt>
                <c:pt idx="8">
                  <c:v>27.332999999999998</c:v>
                </c:pt>
                <c:pt idx="9">
                  <c:v>24</c:v>
                </c:pt>
                <c:pt idx="10">
                  <c:v>26.67</c:v>
                </c:pt>
                <c:pt idx="11">
                  <c:v>27.67</c:v>
                </c:pt>
                <c:pt idx="12">
                  <c:v>26</c:v>
                </c:pt>
              </c:numCache>
            </c:numRef>
          </c:val>
          <c:extLst>
            <c:ext xmlns:c16="http://schemas.microsoft.com/office/drawing/2014/chart" uri="{C3380CC4-5D6E-409C-BE32-E72D297353CC}">
              <c16:uniqueId val="{00000000-08C9-42C6-8F36-6941418E94FD}"/>
            </c:ext>
          </c:extLst>
        </c:ser>
        <c:dLbls>
          <c:showLegendKey val="0"/>
          <c:showVal val="0"/>
          <c:showCatName val="0"/>
          <c:showSerName val="0"/>
          <c:showPercent val="0"/>
          <c:showBubbleSize val="0"/>
        </c:dLbls>
        <c:gapWidth val="219"/>
        <c:overlap val="-27"/>
        <c:axId val="479168064"/>
        <c:axId val="1160981168"/>
      </c:barChart>
      <c:catAx>
        <c:axId val="479168064"/>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Treatment</a:t>
                </a:r>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160981168"/>
        <c:crosses val="autoZero"/>
        <c:auto val="1"/>
        <c:lblAlgn val="ctr"/>
        <c:lblOffset val="100"/>
        <c:noMultiLvlLbl val="0"/>
      </c:catAx>
      <c:valAx>
        <c:axId val="1160981168"/>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Plant height (cm)</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9168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a:t>Week 5</a:t>
            </a: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Sheet1!$B$1</c:f>
              <c:strCache>
                <c:ptCount val="1"/>
                <c:pt idx="0">
                  <c:v>Plant height</c:v>
                </c:pt>
              </c:strCache>
            </c:strRef>
          </c:tx>
          <c:spPr>
            <a:solidFill>
              <a:schemeClr val="accent1"/>
            </a:solidFill>
            <a:ln>
              <a:noFill/>
            </a:ln>
            <a:effectLst/>
          </c:spPr>
          <c:invertIfNegative val="0"/>
          <c:errBars>
            <c:errBarType val="both"/>
            <c:errValType val="cust"/>
            <c:noEndCap val="0"/>
            <c:plus>
              <c:numRef>
                <c:f>Sheet1!$C$2:$C$14</c:f>
                <c:numCache>
                  <c:formatCode>General</c:formatCode>
                  <c:ptCount val="13"/>
                  <c:pt idx="0">
                    <c:v>1.45</c:v>
                  </c:pt>
                  <c:pt idx="1">
                    <c:v>4.0999999999999996</c:v>
                  </c:pt>
                  <c:pt idx="2">
                    <c:v>0.57699999999999996</c:v>
                  </c:pt>
                  <c:pt idx="3">
                    <c:v>3.28</c:v>
                  </c:pt>
                  <c:pt idx="4">
                    <c:v>3.67</c:v>
                  </c:pt>
                  <c:pt idx="5">
                    <c:v>2.91</c:v>
                  </c:pt>
                  <c:pt idx="6">
                    <c:v>6.66</c:v>
                  </c:pt>
                  <c:pt idx="7">
                    <c:v>0.33300000000000002</c:v>
                  </c:pt>
                  <c:pt idx="8">
                    <c:v>5.57</c:v>
                  </c:pt>
                  <c:pt idx="9">
                    <c:v>9.4</c:v>
                  </c:pt>
                  <c:pt idx="10">
                    <c:v>4</c:v>
                  </c:pt>
                  <c:pt idx="11">
                    <c:v>2.33</c:v>
                  </c:pt>
                  <c:pt idx="12">
                    <c:v>1.53</c:v>
                  </c:pt>
                </c:numCache>
              </c:numRef>
            </c:plus>
            <c:minus>
              <c:numRef>
                <c:f>Sheet1!$C$2:$C$14</c:f>
                <c:numCache>
                  <c:formatCode>General</c:formatCode>
                  <c:ptCount val="13"/>
                  <c:pt idx="0">
                    <c:v>1.45</c:v>
                  </c:pt>
                  <c:pt idx="1">
                    <c:v>4.0999999999999996</c:v>
                  </c:pt>
                  <c:pt idx="2">
                    <c:v>0.57699999999999996</c:v>
                  </c:pt>
                  <c:pt idx="3">
                    <c:v>3.28</c:v>
                  </c:pt>
                  <c:pt idx="4">
                    <c:v>3.67</c:v>
                  </c:pt>
                  <c:pt idx="5">
                    <c:v>2.91</c:v>
                  </c:pt>
                  <c:pt idx="6">
                    <c:v>6.66</c:v>
                  </c:pt>
                  <c:pt idx="7">
                    <c:v>0.33300000000000002</c:v>
                  </c:pt>
                  <c:pt idx="8">
                    <c:v>5.57</c:v>
                  </c:pt>
                  <c:pt idx="9">
                    <c:v>9.4</c:v>
                  </c:pt>
                  <c:pt idx="10">
                    <c:v>4</c:v>
                  </c:pt>
                  <c:pt idx="11">
                    <c:v>2.33</c:v>
                  </c:pt>
                  <c:pt idx="12">
                    <c:v>1.53</c:v>
                  </c:pt>
                </c:numCache>
              </c:numRef>
            </c:minus>
            <c:spPr>
              <a:noFill/>
              <a:ln w="9525" cap="flat" cmpd="sng" algn="ctr">
                <a:solidFill>
                  <a:schemeClr val="tx1">
                    <a:lumMod val="65000"/>
                    <a:lumOff val="35000"/>
                  </a:schemeClr>
                </a:solidFill>
                <a:round/>
              </a:ln>
              <a:effectLst/>
            </c:spPr>
          </c:errBars>
          <c:cat>
            <c:strRef>
              <c:f>Sheet1!$A$2:$A$14</c:f>
              <c:strCache>
                <c:ptCount val="13"/>
                <c:pt idx="0">
                  <c:v>T1</c:v>
                </c:pt>
                <c:pt idx="1">
                  <c:v>T2</c:v>
                </c:pt>
                <c:pt idx="2">
                  <c:v>T3</c:v>
                </c:pt>
                <c:pt idx="3">
                  <c:v>T4</c:v>
                </c:pt>
                <c:pt idx="4">
                  <c:v>T5</c:v>
                </c:pt>
                <c:pt idx="5">
                  <c:v>T6</c:v>
                </c:pt>
                <c:pt idx="6">
                  <c:v>T7</c:v>
                </c:pt>
                <c:pt idx="7">
                  <c:v>T8</c:v>
                </c:pt>
                <c:pt idx="8">
                  <c:v>T9</c:v>
                </c:pt>
                <c:pt idx="9">
                  <c:v>T10</c:v>
                </c:pt>
                <c:pt idx="10">
                  <c:v>T11</c:v>
                </c:pt>
                <c:pt idx="11">
                  <c:v>T12</c:v>
                </c:pt>
                <c:pt idx="12">
                  <c:v>T13</c:v>
                </c:pt>
              </c:strCache>
            </c:strRef>
          </c:cat>
          <c:val>
            <c:numRef>
              <c:f>Sheet1!$B$2:$B$14</c:f>
              <c:numCache>
                <c:formatCode>General</c:formatCode>
                <c:ptCount val="13"/>
                <c:pt idx="0">
                  <c:v>60.67</c:v>
                </c:pt>
                <c:pt idx="1">
                  <c:v>61.67</c:v>
                </c:pt>
                <c:pt idx="2">
                  <c:v>65</c:v>
                </c:pt>
                <c:pt idx="3">
                  <c:v>57.67</c:v>
                </c:pt>
                <c:pt idx="4">
                  <c:v>62.33</c:v>
                </c:pt>
                <c:pt idx="5">
                  <c:v>58.67</c:v>
                </c:pt>
                <c:pt idx="6">
                  <c:v>51</c:v>
                </c:pt>
                <c:pt idx="7">
                  <c:v>69.667000000000002</c:v>
                </c:pt>
                <c:pt idx="8">
                  <c:v>62</c:v>
                </c:pt>
                <c:pt idx="9">
                  <c:v>52.33</c:v>
                </c:pt>
                <c:pt idx="10">
                  <c:v>58</c:v>
                </c:pt>
                <c:pt idx="11">
                  <c:v>59.67</c:v>
                </c:pt>
                <c:pt idx="12">
                  <c:v>44</c:v>
                </c:pt>
              </c:numCache>
            </c:numRef>
          </c:val>
          <c:extLst>
            <c:ext xmlns:c16="http://schemas.microsoft.com/office/drawing/2014/chart" uri="{C3380CC4-5D6E-409C-BE32-E72D297353CC}">
              <c16:uniqueId val="{00000000-1C59-4407-9C67-F55E99805A74}"/>
            </c:ext>
          </c:extLst>
        </c:ser>
        <c:dLbls>
          <c:showLegendKey val="0"/>
          <c:showVal val="0"/>
          <c:showCatName val="0"/>
          <c:showSerName val="0"/>
          <c:showPercent val="0"/>
          <c:showBubbleSize val="0"/>
        </c:dLbls>
        <c:gapWidth val="219"/>
        <c:overlap val="-27"/>
        <c:axId val="479168064"/>
        <c:axId val="1160981168"/>
      </c:barChart>
      <c:catAx>
        <c:axId val="479168064"/>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Treatment</a:t>
                </a:r>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160981168"/>
        <c:crosses val="autoZero"/>
        <c:auto val="1"/>
        <c:lblAlgn val="ctr"/>
        <c:lblOffset val="100"/>
        <c:noMultiLvlLbl val="0"/>
      </c:catAx>
      <c:valAx>
        <c:axId val="1160981168"/>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Plant height (cm)</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9168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a:t>Week 2</a:t>
            </a: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Sheet1!$B$1</c:f>
              <c:strCache>
                <c:ptCount val="1"/>
                <c:pt idx="0">
                  <c:v>Leaf number</c:v>
                </c:pt>
              </c:strCache>
            </c:strRef>
          </c:tx>
          <c:spPr>
            <a:solidFill>
              <a:schemeClr val="accent1"/>
            </a:solidFill>
            <a:ln>
              <a:noFill/>
            </a:ln>
            <a:effectLst/>
          </c:spPr>
          <c:invertIfNegative val="0"/>
          <c:errBars>
            <c:errBarType val="both"/>
            <c:errValType val="cust"/>
            <c:noEndCap val="0"/>
            <c:plus>
              <c:numRef>
                <c:f>Sheet1!$C$2:$C$14</c:f>
                <c:numCache>
                  <c:formatCode>General</c:formatCode>
                  <c:ptCount val="13"/>
                  <c:pt idx="0">
                    <c:v>0.33300000000000002</c:v>
                  </c:pt>
                  <c:pt idx="1">
                    <c:v>0</c:v>
                  </c:pt>
                  <c:pt idx="2">
                    <c:v>0.33300000000000002</c:v>
                  </c:pt>
                  <c:pt idx="3">
                    <c:v>0.33300000000000002</c:v>
                  </c:pt>
                  <c:pt idx="4">
                    <c:v>0.33300000000000002</c:v>
                  </c:pt>
                  <c:pt idx="5">
                    <c:v>0.33300000000000002</c:v>
                  </c:pt>
                  <c:pt idx="6">
                    <c:v>0.33300000000000002</c:v>
                  </c:pt>
                  <c:pt idx="7">
                    <c:v>0</c:v>
                  </c:pt>
                  <c:pt idx="8">
                    <c:v>0</c:v>
                  </c:pt>
                  <c:pt idx="9">
                    <c:v>0.33300000000000002</c:v>
                  </c:pt>
                  <c:pt idx="10">
                    <c:v>0.33300000000000002</c:v>
                  </c:pt>
                  <c:pt idx="11">
                    <c:v>0.33300000000000002</c:v>
                  </c:pt>
                  <c:pt idx="12">
                    <c:v>0</c:v>
                  </c:pt>
                </c:numCache>
              </c:numRef>
            </c:plus>
            <c:minus>
              <c:numRef>
                <c:f>Sheet1!$C$2:$C$14</c:f>
                <c:numCache>
                  <c:formatCode>General</c:formatCode>
                  <c:ptCount val="13"/>
                  <c:pt idx="0">
                    <c:v>0.33300000000000002</c:v>
                  </c:pt>
                  <c:pt idx="1">
                    <c:v>0</c:v>
                  </c:pt>
                  <c:pt idx="2">
                    <c:v>0.33300000000000002</c:v>
                  </c:pt>
                  <c:pt idx="3">
                    <c:v>0.33300000000000002</c:v>
                  </c:pt>
                  <c:pt idx="4">
                    <c:v>0.33300000000000002</c:v>
                  </c:pt>
                  <c:pt idx="5">
                    <c:v>0.33300000000000002</c:v>
                  </c:pt>
                  <c:pt idx="6">
                    <c:v>0.33300000000000002</c:v>
                  </c:pt>
                  <c:pt idx="7">
                    <c:v>0</c:v>
                  </c:pt>
                  <c:pt idx="8">
                    <c:v>0</c:v>
                  </c:pt>
                  <c:pt idx="9">
                    <c:v>0.33300000000000002</c:v>
                  </c:pt>
                  <c:pt idx="10">
                    <c:v>0.33300000000000002</c:v>
                  </c:pt>
                  <c:pt idx="11">
                    <c:v>0.33300000000000002</c:v>
                  </c:pt>
                  <c:pt idx="12">
                    <c:v>0</c:v>
                  </c:pt>
                </c:numCache>
              </c:numRef>
            </c:minus>
            <c:spPr>
              <a:noFill/>
              <a:ln w="9525" cap="flat" cmpd="sng" algn="ctr">
                <a:solidFill>
                  <a:schemeClr val="tx1">
                    <a:lumMod val="65000"/>
                    <a:lumOff val="35000"/>
                  </a:schemeClr>
                </a:solidFill>
                <a:round/>
              </a:ln>
              <a:effectLst/>
            </c:spPr>
          </c:errBars>
          <c:cat>
            <c:strRef>
              <c:f>Sheet1!$A$2:$A$14</c:f>
              <c:strCache>
                <c:ptCount val="13"/>
                <c:pt idx="0">
                  <c:v>T1</c:v>
                </c:pt>
                <c:pt idx="1">
                  <c:v>T2</c:v>
                </c:pt>
                <c:pt idx="2">
                  <c:v>T3</c:v>
                </c:pt>
                <c:pt idx="3">
                  <c:v>T4</c:v>
                </c:pt>
                <c:pt idx="4">
                  <c:v>T5</c:v>
                </c:pt>
                <c:pt idx="5">
                  <c:v>T6</c:v>
                </c:pt>
                <c:pt idx="6">
                  <c:v>T7</c:v>
                </c:pt>
                <c:pt idx="7">
                  <c:v>T8</c:v>
                </c:pt>
                <c:pt idx="8">
                  <c:v>T9</c:v>
                </c:pt>
                <c:pt idx="9">
                  <c:v>T10</c:v>
                </c:pt>
                <c:pt idx="10">
                  <c:v>T11</c:v>
                </c:pt>
                <c:pt idx="11">
                  <c:v>T12</c:v>
                </c:pt>
                <c:pt idx="12">
                  <c:v>T13</c:v>
                </c:pt>
              </c:strCache>
            </c:strRef>
          </c:cat>
          <c:val>
            <c:numRef>
              <c:f>Sheet1!$B$2:$B$14</c:f>
              <c:numCache>
                <c:formatCode>General</c:formatCode>
                <c:ptCount val="13"/>
                <c:pt idx="0">
                  <c:v>5.67</c:v>
                </c:pt>
                <c:pt idx="1">
                  <c:v>6</c:v>
                </c:pt>
                <c:pt idx="2">
                  <c:v>6.33</c:v>
                </c:pt>
                <c:pt idx="3">
                  <c:v>5.67</c:v>
                </c:pt>
                <c:pt idx="4">
                  <c:v>5.67</c:v>
                </c:pt>
                <c:pt idx="5">
                  <c:v>5.67</c:v>
                </c:pt>
                <c:pt idx="6">
                  <c:v>5.67</c:v>
                </c:pt>
                <c:pt idx="7">
                  <c:v>6</c:v>
                </c:pt>
                <c:pt idx="8">
                  <c:v>6</c:v>
                </c:pt>
                <c:pt idx="9">
                  <c:v>5.33</c:v>
                </c:pt>
                <c:pt idx="10">
                  <c:v>5.67</c:v>
                </c:pt>
                <c:pt idx="11">
                  <c:v>5.33</c:v>
                </c:pt>
                <c:pt idx="12">
                  <c:v>6</c:v>
                </c:pt>
              </c:numCache>
            </c:numRef>
          </c:val>
          <c:extLst>
            <c:ext xmlns:c16="http://schemas.microsoft.com/office/drawing/2014/chart" uri="{C3380CC4-5D6E-409C-BE32-E72D297353CC}">
              <c16:uniqueId val="{00000000-E194-4734-BCF0-CD79CD49017A}"/>
            </c:ext>
          </c:extLst>
        </c:ser>
        <c:dLbls>
          <c:showLegendKey val="0"/>
          <c:showVal val="0"/>
          <c:showCatName val="0"/>
          <c:showSerName val="0"/>
          <c:showPercent val="0"/>
          <c:showBubbleSize val="0"/>
        </c:dLbls>
        <c:gapWidth val="219"/>
        <c:overlap val="-27"/>
        <c:axId val="479168064"/>
        <c:axId val="1160981168"/>
      </c:barChart>
      <c:catAx>
        <c:axId val="479168064"/>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Treatment</a:t>
                </a:r>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160981168"/>
        <c:crosses val="autoZero"/>
        <c:auto val="1"/>
        <c:lblAlgn val="ctr"/>
        <c:lblOffset val="100"/>
        <c:noMultiLvlLbl val="0"/>
      </c:catAx>
      <c:valAx>
        <c:axId val="1160981168"/>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Number</a:t>
                </a:r>
                <a:r>
                  <a:rPr lang="en-US" baseline="0"/>
                  <a:t> of Leaves</a:t>
                </a:r>
                <a:endParaRPr lang="en-US"/>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9168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a:t>Week 3</a:t>
            </a: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Sheet1!$B$1</c:f>
              <c:strCache>
                <c:ptCount val="1"/>
                <c:pt idx="0">
                  <c:v>Leaf number</c:v>
                </c:pt>
              </c:strCache>
            </c:strRef>
          </c:tx>
          <c:spPr>
            <a:solidFill>
              <a:schemeClr val="accent1"/>
            </a:solidFill>
            <a:ln>
              <a:noFill/>
            </a:ln>
            <a:effectLst/>
          </c:spPr>
          <c:invertIfNegative val="0"/>
          <c:errBars>
            <c:errBarType val="both"/>
            <c:errValType val="cust"/>
            <c:noEndCap val="0"/>
            <c:plus>
              <c:numRef>
                <c:f>Sheet1!$C$2:$C$14</c:f>
                <c:numCache>
                  <c:formatCode>General</c:formatCode>
                  <c:ptCount val="13"/>
                  <c:pt idx="0">
                    <c:v>0.33300000000000002</c:v>
                  </c:pt>
                  <c:pt idx="1">
                    <c:v>0.33300000000000002</c:v>
                  </c:pt>
                  <c:pt idx="2">
                    <c:v>0.88200000000000001</c:v>
                  </c:pt>
                  <c:pt idx="3">
                    <c:v>1.45</c:v>
                  </c:pt>
                  <c:pt idx="4">
                    <c:v>0.33300000000000002</c:v>
                  </c:pt>
                  <c:pt idx="5">
                    <c:v>0.66700000000000004</c:v>
                  </c:pt>
                  <c:pt idx="6">
                    <c:v>0.57699999999999996</c:v>
                  </c:pt>
                  <c:pt idx="7">
                    <c:v>0.57699999999999996</c:v>
                  </c:pt>
                  <c:pt idx="8">
                    <c:v>1</c:v>
                  </c:pt>
                  <c:pt idx="9">
                    <c:v>1.73</c:v>
                  </c:pt>
                  <c:pt idx="10">
                    <c:v>0.33300000000000002</c:v>
                  </c:pt>
                  <c:pt idx="11">
                    <c:v>0.57699999999999996</c:v>
                  </c:pt>
                  <c:pt idx="12">
                    <c:v>0.57699999999999996</c:v>
                  </c:pt>
                </c:numCache>
              </c:numRef>
            </c:plus>
            <c:minus>
              <c:numRef>
                <c:f>Sheet1!$C$2:$C$14</c:f>
                <c:numCache>
                  <c:formatCode>General</c:formatCode>
                  <c:ptCount val="13"/>
                  <c:pt idx="0">
                    <c:v>0.33300000000000002</c:v>
                  </c:pt>
                  <c:pt idx="1">
                    <c:v>0.33300000000000002</c:v>
                  </c:pt>
                  <c:pt idx="2">
                    <c:v>0.88200000000000001</c:v>
                  </c:pt>
                  <c:pt idx="3">
                    <c:v>1.45</c:v>
                  </c:pt>
                  <c:pt idx="4">
                    <c:v>0.33300000000000002</c:v>
                  </c:pt>
                  <c:pt idx="5">
                    <c:v>0.66700000000000004</c:v>
                  </c:pt>
                  <c:pt idx="6">
                    <c:v>0.57699999999999996</c:v>
                  </c:pt>
                  <c:pt idx="7">
                    <c:v>0.57699999999999996</c:v>
                  </c:pt>
                  <c:pt idx="8">
                    <c:v>1</c:v>
                  </c:pt>
                  <c:pt idx="9">
                    <c:v>1.73</c:v>
                  </c:pt>
                  <c:pt idx="10">
                    <c:v>0.33300000000000002</c:v>
                  </c:pt>
                  <c:pt idx="11">
                    <c:v>0.57699999999999996</c:v>
                  </c:pt>
                  <c:pt idx="12">
                    <c:v>0.57699999999999996</c:v>
                  </c:pt>
                </c:numCache>
              </c:numRef>
            </c:minus>
            <c:spPr>
              <a:noFill/>
              <a:ln w="9525" cap="flat" cmpd="sng" algn="ctr">
                <a:solidFill>
                  <a:schemeClr val="tx1">
                    <a:lumMod val="65000"/>
                    <a:lumOff val="35000"/>
                  </a:schemeClr>
                </a:solidFill>
                <a:round/>
              </a:ln>
              <a:effectLst/>
            </c:spPr>
          </c:errBars>
          <c:cat>
            <c:strRef>
              <c:f>Sheet1!$A$2:$A$14</c:f>
              <c:strCache>
                <c:ptCount val="13"/>
                <c:pt idx="0">
                  <c:v>T1</c:v>
                </c:pt>
                <c:pt idx="1">
                  <c:v>T2</c:v>
                </c:pt>
                <c:pt idx="2">
                  <c:v>T3</c:v>
                </c:pt>
                <c:pt idx="3">
                  <c:v>T4</c:v>
                </c:pt>
                <c:pt idx="4">
                  <c:v>T5</c:v>
                </c:pt>
                <c:pt idx="5">
                  <c:v>T6</c:v>
                </c:pt>
                <c:pt idx="6">
                  <c:v>T7</c:v>
                </c:pt>
                <c:pt idx="7">
                  <c:v>T8</c:v>
                </c:pt>
                <c:pt idx="8">
                  <c:v>T9</c:v>
                </c:pt>
                <c:pt idx="9">
                  <c:v>T10</c:v>
                </c:pt>
                <c:pt idx="10">
                  <c:v>T11</c:v>
                </c:pt>
                <c:pt idx="11">
                  <c:v>T12</c:v>
                </c:pt>
                <c:pt idx="12">
                  <c:v>T13</c:v>
                </c:pt>
              </c:strCache>
            </c:strRef>
          </c:cat>
          <c:val>
            <c:numRef>
              <c:f>Sheet1!$B$2:$B$14</c:f>
              <c:numCache>
                <c:formatCode>General</c:formatCode>
                <c:ptCount val="13"/>
                <c:pt idx="0">
                  <c:v>13.33</c:v>
                </c:pt>
                <c:pt idx="1">
                  <c:v>12.67</c:v>
                </c:pt>
                <c:pt idx="2">
                  <c:v>13.67</c:v>
                </c:pt>
                <c:pt idx="3">
                  <c:v>11.33</c:v>
                </c:pt>
                <c:pt idx="4">
                  <c:v>10.67</c:v>
                </c:pt>
                <c:pt idx="5">
                  <c:v>14.33</c:v>
                </c:pt>
                <c:pt idx="6">
                  <c:v>15</c:v>
                </c:pt>
                <c:pt idx="7">
                  <c:v>14</c:v>
                </c:pt>
                <c:pt idx="8">
                  <c:v>11</c:v>
                </c:pt>
                <c:pt idx="9">
                  <c:v>11</c:v>
                </c:pt>
                <c:pt idx="10">
                  <c:v>11.67</c:v>
                </c:pt>
                <c:pt idx="11">
                  <c:v>13</c:v>
                </c:pt>
                <c:pt idx="12">
                  <c:v>12</c:v>
                </c:pt>
              </c:numCache>
            </c:numRef>
          </c:val>
          <c:extLst>
            <c:ext xmlns:c16="http://schemas.microsoft.com/office/drawing/2014/chart" uri="{C3380CC4-5D6E-409C-BE32-E72D297353CC}">
              <c16:uniqueId val="{00000000-874D-46C0-856E-7BCAA6BDC6B2}"/>
            </c:ext>
          </c:extLst>
        </c:ser>
        <c:dLbls>
          <c:showLegendKey val="0"/>
          <c:showVal val="0"/>
          <c:showCatName val="0"/>
          <c:showSerName val="0"/>
          <c:showPercent val="0"/>
          <c:showBubbleSize val="0"/>
        </c:dLbls>
        <c:gapWidth val="219"/>
        <c:overlap val="-27"/>
        <c:axId val="479168064"/>
        <c:axId val="1160981168"/>
      </c:barChart>
      <c:catAx>
        <c:axId val="479168064"/>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Treatment</a:t>
                </a:r>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160981168"/>
        <c:crosses val="autoZero"/>
        <c:auto val="1"/>
        <c:lblAlgn val="ctr"/>
        <c:lblOffset val="100"/>
        <c:noMultiLvlLbl val="0"/>
      </c:catAx>
      <c:valAx>
        <c:axId val="1160981168"/>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Number</a:t>
                </a:r>
                <a:r>
                  <a:rPr lang="en-US" baseline="0"/>
                  <a:t> of Leaves</a:t>
                </a:r>
                <a:endParaRPr lang="en-US"/>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9168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a:t> Week</a:t>
            </a:r>
            <a:r>
              <a:rPr lang="en-US" baseline="0"/>
              <a:t> 4</a:t>
            </a:r>
            <a:endParaRPr lang="en-US"/>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Sheet1!$B$1</c:f>
              <c:strCache>
                <c:ptCount val="1"/>
                <c:pt idx="0">
                  <c:v>Leaf number</c:v>
                </c:pt>
              </c:strCache>
            </c:strRef>
          </c:tx>
          <c:spPr>
            <a:solidFill>
              <a:schemeClr val="accent1"/>
            </a:solidFill>
            <a:ln>
              <a:noFill/>
            </a:ln>
            <a:effectLst/>
          </c:spPr>
          <c:invertIfNegative val="0"/>
          <c:errBars>
            <c:errBarType val="both"/>
            <c:errValType val="cust"/>
            <c:noEndCap val="0"/>
            <c:plus>
              <c:numRef>
                <c:f>Sheet1!$C$2:$C$14</c:f>
                <c:numCache>
                  <c:formatCode>General</c:formatCode>
                  <c:ptCount val="13"/>
                  <c:pt idx="0">
                    <c:v>0.88200000000000001</c:v>
                  </c:pt>
                  <c:pt idx="1">
                    <c:v>0.88200000000000001</c:v>
                  </c:pt>
                  <c:pt idx="2">
                    <c:v>1.76</c:v>
                  </c:pt>
                  <c:pt idx="3">
                    <c:v>1.53</c:v>
                  </c:pt>
                  <c:pt idx="4">
                    <c:v>0.33300000000000002</c:v>
                  </c:pt>
                  <c:pt idx="5">
                    <c:v>1.2</c:v>
                  </c:pt>
                  <c:pt idx="6">
                    <c:v>1</c:v>
                  </c:pt>
                  <c:pt idx="7">
                    <c:v>0.66700000000000004</c:v>
                  </c:pt>
                  <c:pt idx="8">
                    <c:v>1.33</c:v>
                  </c:pt>
                  <c:pt idx="9">
                    <c:v>2.33</c:v>
                  </c:pt>
                  <c:pt idx="10">
                    <c:v>0.66700000000000004</c:v>
                  </c:pt>
                  <c:pt idx="11">
                    <c:v>1.53</c:v>
                  </c:pt>
                  <c:pt idx="12">
                    <c:v>0.33300000000000002</c:v>
                  </c:pt>
                </c:numCache>
              </c:numRef>
            </c:plus>
            <c:minus>
              <c:numRef>
                <c:f>Sheet1!$C$2:$C$14</c:f>
                <c:numCache>
                  <c:formatCode>General</c:formatCode>
                  <c:ptCount val="13"/>
                  <c:pt idx="0">
                    <c:v>0.88200000000000001</c:v>
                  </c:pt>
                  <c:pt idx="1">
                    <c:v>0.88200000000000001</c:v>
                  </c:pt>
                  <c:pt idx="2">
                    <c:v>1.76</c:v>
                  </c:pt>
                  <c:pt idx="3">
                    <c:v>1.53</c:v>
                  </c:pt>
                  <c:pt idx="4">
                    <c:v>0.33300000000000002</c:v>
                  </c:pt>
                  <c:pt idx="5">
                    <c:v>1.2</c:v>
                  </c:pt>
                  <c:pt idx="6">
                    <c:v>1</c:v>
                  </c:pt>
                  <c:pt idx="7">
                    <c:v>0.66700000000000004</c:v>
                  </c:pt>
                  <c:pt idx="8">
                    <c:v>1.33</c:v>
                  </c:pt>
                  <c:pt idx="9">
                    <c:v>2.33</c:v>
                  </c:pt>
                  <c:pt idx="10">
                    <c:v>0.66700000000000004</c:v>
                  </c:pt>
                  <c:pt idx="11">
                    <c:v>1.53</c:v>
                  </c:pt>
                  <c:pt idx="12">
                    <c:v>0.33300000000000002</c:v>
                  </c:pt>
                </c:numCache>
              </c:numRef>
            </c:minus>
            <c:spPr>
              <a:noFill/>
              <a:ln w="9525" cap="flat" cmpd="sng" algn="ctr">
                <a:solidFill>
                  <a:schemeClr val="tx1">
                    <a:lumMod val="65000"/>
                    <a:lumOff val="35000"/>
                  </a:schemeClr>
                </a:solidFill>
                <a:round/>
              </a:ln>
              <a:effectLst/>
            </c:spPr>
          </c:errBars>
          <c:cat>
            <c:strRef>
              <c:f>Sheet1!$A$2:$A$14</c:f>
              <c:strCache>
                <c:ptCount val="13"/>
                <c:pt idx="0">
                  <c:v>T1</c:v>
                </c:pt>
                <c:pt idx="1">
                  <c:v>T2</c:v>
                </c:pt>
                <c:pt idx="2">
                  <c:v>T3</c:v>
                </c:pt>
                <c:pt idx="3">
                  <c:v>T4</c:v>
                </c:pt>
                <c:pt idx="4">
                  <c:v>T5</c:v>
                </c:pt>
                <c:pt idx="5">
                  <c:v>T6</c:v>
                </c:pt>
                <c:pt idx="6">
                  <c:v>T7</c:v>
                </c:pt>
                <c:pt idx="7">
                  <c:v>T8</c:v>
                </c:pt>
                <c:pt idx="8">
                  <c:v>T9</c:v>
                </c:pt>
                <c:pt idx="9">
                  <c:v>T10</c:v>
                </c:pt>
                <c:pt idx="10">
                  <c:v>T11</c:v>
                </c:pt>
                <c:pt idx="11">
                  <c:v>T12</c:v>
                </c:pt>
                <c:pt idx="12">
                  <c:v>T13</c:v>
                </c:pt>
              </c:strCache>
            </c:strRef>
          </c:cat>
          <c:val>
            <c:numRef>
              <c:f>Sheet1!$B$2:$B$14</c:f>
              <c:numCache>
                <c:formatCode>General</c:formatCode>
                <c:ptCount val="13"/>
                <c:pt idx="0">
                  <c:v>17.670000000000002</c:v>
                </c:pt>
                <c:pt idx="1">
                  <c:v>17.329999999999998</c:v>
                </c:pt>
                <c:pt idx="2">
                  <c:v>21.33</c:v>
                </c:pt>
                <c:pt idx="3">
                  <c:v>17</c:v>
                </c:pt>
                <c:pt idx="4">
                  <c:v>17.329999999999998</c:v>
                </c:pt>
                <c:pt idx="5">
                  <c:v>20.67</c:v>
                </c:pt>
                <c:pt idx="6">
                  <c:v>21</c:v>
                </c:pt>
                <c:pt idx="7">
                  <c:v>20.67</c:v>
                </c:pt>
                <c:pt idx="8">
                  <c:v>16.329999999999998</c:v>
                </c:pt>
                <c:pt idx="9">
                  <c:v>14.33</c:v>
                </c:pt>
                <c:pt idx="10">
                  <c:v>15.33</c:v>
                </c:pt>
                <c:pt idx="11">
                  <c:v>18</c:v>
                </c:pt>
                <c:pt idx="12">
                  <c:v>15.33</c:v>
                </c:pt>
              </c:numCache>
            </c:numRef>
          </c:val>
          <c:extLst>
            <c:ext xmlns:c16="http://schemas.microsoft.com/office/drawing/2014/chart" uri="{C3380CC4-5D6E-409C-BE32-E72D297353CC}">
              <c16:uniqueId val="{00000000-974A-4B66-94AB-6049CCCC2D78}"/>
            </c:ext>
          </c:extLst>
        </c:ser>
        <c:dLbls>
          <c:showLegendKey val="0"/>
          <c:showVal val="0"/>
          <c:showCatName val="0"/>
          <c:showSerName val="0"/>
          <c:showPercent val="0"/>
          <c:showBubbleSize val="0"/>
        </c:dLbls>
        <c:gapWidth val="219"/>
        <c:overlap val="-27"/>
        <c:axId val="479168064"/>
        <c:axId val="1160981168"/>
      </c:barChart>
      <c:catAx>
        <c:axId val="479168064"/>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Treatment</a:t>
                </a:r>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160981168"/>
        <c:crosses val="autoZero"/>
        <c:auto val="1"/>
        <c:lblAlgn val="ctr"/>
        <c:lblOffset val="100"/>
        <c:noMultiLvlLbl val="0"/>
      </c:catAx>
      <c:valAx>
        <c:axId val="1160981168"/>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Number</a:t>
                </a:r>
                <a:r>
                  <a:rPr lang="en-US" baseline="0"/>
                  <a:t> of Leaves</a:t>
                </a:r>
                <a:endParaRPr lang="en-US"/>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9168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a:t> Week</a:t>
            </a:r>
            <a:r>
              <a:rPr lang="en-US" baseline="0"/>
              <a:t> 5</a:t>
            </a:r>
            <a:endParaRPr lang="en-US"/>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Sheet1!$B$1</c:f>
              <c:strCache>
                <c:ptCount val="1"/>
                <c:pt idx="0">
                  <c:v>Leaf number</c:v>
                </c:pt>
              </c:strCache>
            </c:strRef>
          </c:tx>
          <c:spPr>
            <a:solidFill>
              <a:schemeClr val="accent1"/>
            </a:solidFill>
            <a:ln>
              <a:noFill/>
            </a:ln>
            <a:effectLst/>
          </c:spPr>
          <c:invertIfNegative val="0"/>
          <c:errBars>
            <c:errBarType val="both"/>
            <c:errValType val="cust"/>
            <c:noEndCap val="0"/>
            <c:plus>
              <c:numRef>
                <c:f>Sheet1!$C$2:$C$14</c:f>
                <c:numCache>
                  <c:formatCode>General</c:formatCode>
                  <c:ptCount val="13"/>
                  <c:pt idx="0">
                    <c:v>0.88200000000000001</c:v>
                  </c:pt>
                  <c:pt idx="1">
                    <c:v>1.2</c:v>
                  </c:pt>
                  <c:pt idx="2">
                    <c:v>1</c:v>
                  </c:pt>
                  <c:pt idx="3">
                    <c:v>3.18</c:v>
                  </c:pt>
                  <c:pt idx="4">
                    <c:v>0.33300000000000002</c:v>
                  </c:pt>
                  <c:pt idx="5">
                    <c:v>0.33300000000000002</c:v>
                  </c:pt>
                  <c:pt idx="6">
                    <c:v>0.88200000000000001</c:v>
                  </c:pt>
                  <c:pt idx="7">
                    <c:v>0.88200000000000001</c:v>
                  </c:pt>
                  <c:pt idx="8">
                    <c:v>3.33</c:v>
                  </c:pt>
                  <c:pt idx="9">
                    <c:v>1.1499999999999999</c:v>
                  </c:pt>
                  <c:pt idx="10">
                    <c:v>1</c:v>
                  </c:pt>
                  <c:pt idx="11">
                    <c:v>4.84</c:v>
                  </c:pt>
                  <c:pt idx="12">
                    <c:v>0.57699999999999996</c:v>
                  </c:pt>
                </c:numCache>
              </c:numRef>
            </c:plus>
            <c:minus>
              <c:numRef>
                <c:f>Sheet1!$C$2:$C$14</c:f>
                <c:numCache>
                  <c:formatCode>General</c:formatCode>
                  <c:ptCount val="13"/>
                  <c:pt idx="0">
                    <c:v>0.88200000000000001</c:v>
                  </c:pt>
                  <c:pt idx="1">
                    <c:v>1.2</c:v>
                  </c:pt>
                  <c:pt idx="2">
                    <c:v>1</c:v>
                  </c:pt>
                  <c:pt idx="3">
                    <c:v>3.18</c:v>
                  </c:pt>
                  <c:pt idx="4">
                    <c:v>0.33300000000000002</c:v>
                  </c:pt>
                  <c:pt idx="5">
                    <c:v>0.33300000000000002</c:v>
                  </c:pt>
                  <c:pt idx="6">
                    <c:v>0.88200000000000001</c:v>
                  </c:pt>
                  <c:pt idx="7">
                    <c:v>0.88200000000000001</c:v>
                  </c:pt>
                  <c:pt idx="8">
                    <c:v>3.33</c:v>
                  </c:pt>
                  <c:pt idx="9">
                    <c:v>1.1499999999999999</c:v>
                  </c:pt>
                  <c:pt idx="10">
                    <c:v>1</c:v>
                  </c:pt>
                  <c:pt idx="11">
                    <c:v>4.84</c:v>
                  </c:pt>
                  <c:pt idx="12">
                    <c:v>0.57699999999999996</c:v>
                  </c:pt>
                </c:numCache>
              </c:numRef>
            </c:minus>
            <c:spPr>
              <a:noFill/>
              <a:ln w="9525" cap="flat" cmpd="sng" algn="ctr">
                <a:solidFill>
                  <a:schemeClr val="tx1">
                    <a:lumMod val="65000"/>
                    <a:lumOff val="35000"/>
                  </a:schemeClr>
                </a:solidFill>
                <a:round/>
              </a:ln>
              <a:effectLst/>
            </c:spPr>
          </c:errBars>
          <c:cat>
            <c:strRef>
              <c:f>Sheet1!$A$2:$A$14</c:f>
              <c:strCache>
                <c:ptCount val="13"/>
                <c:pt idx="0">
                  <c:v>T1</c:v>
                </c:pt>
                <c:pt idx="1">
                  <c:v>T2</c:v>
                </c:pt>
                <c:pt idx="2">
                  <c:v>T3</c:v>
                </c:pt>
                <c:pt idx="3">
                  <c:v>T4</c:v>
                </c:pt>
                <c:pt idx="4">
                  <c:v>T5</c:v>
                </c:pt>
                <c:pt idx="5">
                  <c:v>T6</c:v>
                </c:pt>
                <c:pt idx="6">
                  <c:v>T7</c:v>
                </c:pt>
                <c:pt idx="7">
                  <c:v>T8</c:v>
                </c:pt>
                <c:pt idx="8">
                  <c:v>T9</c:v>
                </c:pt>
                <c:pt idx="9">
                  <c:v>T10</c:v>
                </c:pt>
                <c:pt idx="10">
                  <c:v>T11</c:v>
                </c:pt>
                <c:pt idx="11">
                  <c:v>T12</c:v>
                </c:pt>
                <c:pt idx="12">
                  <c:v>T13</c:v>
                </c:pt>
              </c:strCache>
            </c:strRef>
          </c:cat>
          <c:val>
            <c:numRef>
              <c:f>Sheet1!$B$2:$B$14</c:f>
              <c:numCache>
                <c:formatCode>General</c:formatCode>
                <c:ptCount val="13"/>
                <c:pt idx="0">
                  <c:v>26.33</c:v>
                </c:pt>
                <c:pt idx="1">
                  <c:v>25.67</c:v>
                </c:pt>
                <c:pt idx="2">
                  <c:v>32</c:v>
                </c:pt>
                <c:pt idx="3">
                  <c:v>27.67</c:v>
                </c:pt>
                <c:pt idx="4">
                  <c:v>29.33</c:v>
                </c:pt>
                <c:pt idx="5">
                  <c:v>33.67</c:v>
                </c:pt>
                <c:pt idx="6">
                  <c:v>37.33</c:v>
                </c:pt>
                <c:pt idx="7">
                  <c:v>31.33</c:v>
                </c:pt>
                <c:pt idx="8">
                  <c:v>23.33</c:v>
                </c:pt>
                <c:pt idx="9">
                  <c:v>26</c:v>
                </c:pt>
                <c:pt idx="10">
                  <c:v>26</c:v>
                </c:pt>
                <c:pt idx="11">
                  <c:v>29.67</c:v>
                </c:pt>
                <c:pt idx="12">
                  <c:v>25</c:v>
                </c:pt>
              </c:numCache>
            </c:numRef>
          </c:val>
          <c:extLst>
            <c:ext xmlns:c16="http://schemas.microsoft.com/office/drawing/2014/chart" uri="{C3380CC4-5D6E-409C-BE32-E72D297353CC}">
              <c16:uniqueId val="{00000000-0B45-4F61-BFAA-50B4A204F5BB}"/>
            </c:ext>
          </c:extLst>
        </c:ser>
        <c:dLbls>
          <c:showLegendKey val="0"/>
          <c:showVal val="0"/>
          <c:showCatName val="0"/>
          <c:showSerName val="0"/>
          <c:showPercent val="0"/>
          <c:showBubbleSize val="0"/>
        </c:dLbls>
        <c:gapWidth val="219"/>
        <c:overlap val="-27"/>
        <c:axId val="479168064"/>
        <c:axId val="1160981168"/>
      </c:barChart>
      <c:catAx>
        <c:axId val="479168064"/>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Treatment</a:t>
                </a:r>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160981168"/>
        <c:crosses val="autoZero"/>
        <c:auto val="1"/>
        <c:lblAlgn val="ctr"/>
        <c:lblOffset val="100"/>
        <c:noMultiLvlLbl val="0"/>
      </c:catAx>
      <c:valAx>
        <c:axId val="1160981168"/>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Number</a:t>
                </a:r>
                <a:r>
                  <a:rPr lang="en-US" baseline="0"/>
                  <a:t> of Leaves</a:t>
                </a:r>
                <a:endParaRPr lang="en-US"/>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9168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a:t> Week</a:t>
            </a:r>
            <a:r>
              <a:rPr lang="en-US" baseline="0"/>
              <a:t> 3</a:t>
            </a:r>
            <a:endParaRPr lang="en-US"/>
          </a:p>
        </c:rich>
      </c:tx>
      <c:layout>
        <c:manualLayout>
          <c:xMode val="edge"/>
          <c:yMode val="edge"/>
          <c:x val="0.43484801722175714"/>
          <c:y val="2.7515723270440252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6061746420770251"/>
          <c:y val="0.18068068068068069"/>
          <c:w val="0.77606884404350107"/>
          <c:h val="0.58232405633980433"/>
        </c:manualLayout>
      </c:layout>
      <c:barChart>
        <c:barDir val="col"/>
        <c:grouping val="clustered"/>
        <c:varyColors val="0"/>
        <c:ser>
          <c:idx val="0"/>
          <c:order val="0"/>
          <c:tx>
            <c:strRef>
              <c:f>Sheet1!$B$1</c:f>
              <c:strCache>
                <c:ptCount val="1"/>
                <c:pt idx="0">
                  <c:v>Yield (g)</c:v>
                </c:pt>
              </c:strCache>
            </c:strRef>
          </c:tx>
          <c:spPr>
            <a:solidFill>
              <a:schemeClr val="accent1"/>
            </a:solidFill>
            <a:ln>
              <a:noFill/>
            </a:ln>
            <a:effectLst/>
          </c:spPr>
          <c:invertIfNegative val="0"/>
          <c:errBars>
            <c:errBarType val="both"/>
            <c:errValType val="cust"/>
            <c:noEndCap val="0"/>
            <c:plus>
              <c:numRef>
                <c:f>Sheet1!$C$2:$C$14</c:f>
                <c:numCache>
                  <c:formatCode>General</c:formatCode>
                  <c:ptCount val="13"/>
                  <c:pt idx="0">
                    <c:v>2.87</c:v>
                  </c:pt>
                  <c:pt idx="1">
                    <c:v>13.4</c:v>
                  </c:pt>
                  <c:pt idx="2">
                    <c:v>16</c:v>
                  </c:pt>
                  <c:pt idx="3">
                    <c:v>5.69</c:v>
                  </c:pt>
                  <c:pt idx="4">
                    <c:v>5.33</c:v>
                  </c:pt>
                  <c:pt idx="5">
                    <c:v>3.04</c:v>
                  </c:pt>
                  <c:pt idx="6">
                    <c:v>9.9</c:v>
                  </c:pt>
                  <c:pt idx="7">
                    <c:v>16.7</c:v>
                  </c:pt>
                  <c:pt idx="8">
                    <c:v>3.07</c:v>
                  </c:pt>
                  <c:pt idx="9">
                    <c:v>6.7</c:v>
                  </c:pt>
                  <c:pt idx="10">
                    <c:v>11.2</c:v>
                  </c:pt>
                  <c:pt idx="11">
                    <c:v>4.76</c:v>
                  </c:pt>
                  <c:pt idx="12">
                    <c:v>6.38</c:v>
                  </c:pt>
                </c:numCache>
              </c:numRef>
            </c:plus>
            <c:minus>
              <c:numRef>
                <c:f>Sheet1!$C$2:$C$14</c:f>
                <c:numCache>
                  <c:formatCode>General</c:formatCode>
                  <c:ptCount val="13"/>
                  <c:pt idx="0">
                    <c:v>2.87</c:v>
                  </c:pt>
                  <c:pt idx="1">
                    <c:v>13.4</c:v>
                  </c:pt>
                  <c:pt idx="2">
                    <c:v>16</c:v>
                  </c:pt>
                  <c:pt idx="3">
                    <c:v>5.69</c:v>
                  </c:pt>
                  <c:pt idx="4">
                    <c:v>5.33</c:v>
                  </c:pt>
                  <c:pt idx="5">
                    <c:v>3.04</c:v>
                  </c:pt>
                  <c:pt idx="6">
                    <c:v>9.9</c:v>
                  </c:pt>
                  <c:pt idx="7">
                    <c:v>16.7</c:v>
                  </c:pt>
                  <c:pt idx="8">
                    <c:v>3.07</c:v>
                  </c:pt>
                  <c:pt idx="9">
                    <c:v>6.7</c:v>
                  </c:pt>
                  <c:pt idx="10">
                    <c:v>11.2</c:v>
                  </c:pt>
                  <c:pt idx="11">
                    <c:v>4.76</c:v>
                  </c:pt>
                  <c:pt idx="12">
                    <c:v>6.38</c:v>
                  </c:pt>
                </c:numCache>
              </c:numRef>
            </c:minus>
            <c:spPr>
              <a:noFill/>
              <a:ln w="9525" cap="flat" cmpd="sng" algn="ctr">
                <a:solidFill>
                  <a:schemeClr val="tx1">
                    <a:lumMod val="65000"/>
                    <a:lumOff val="35000"/>
                  </a:schemeClr>
                </a:solidFill>
                <a:round/>
              </a:ln>
              <a:effectLst/>
            </c:spPr>
          </c:errBars>
          <c:cat>
            <c:strRef>
              <c:f>Sheet1!$A$2:$A$14</c:f>
              <c:strCache>
                <c:ptCount val="13"/>
                <c:pt idx="0">
                  <c:v>T1</c:v>
                </c:pt>
                <c:pt idx="1">
                  <c:v>T2</c:v>
                </c:pt>
                <c:pt idx="2">
                  <c:v>T3</c:v>
                </c:pt>
                <c:pt idx="3">
                  <c:v>T4</c:v>
                </c:pt>
                <c:pt idx="4">
                  <c:v>T5</c:v>
                </c:pt>
                <c:pt idx="5">
                  <c:v>T6</c:v>
                </c:pt>
                <c:pt idx="6">
                  <c:v>T7</c:v>
                </c:pt>
                <c:pt idx="7">
                  <c:v>T8</c:v>
                </c:pt>
                <c:pt idx="8">
                  <c:v>T9</c:v>
                </c:pt>
                <c:pt idx="9">
                  <c:v>T10</c:v>
                </c:pt>
                <c:pt idx="10">
                  <c:v>T11</c:v>
                </c:pt>
                <c:pt idx="11">
                  <c:v>T12</c:v>
                </c:pt>
                <c:pt idx="12">
                  <c:v>T13</c:v>
                </c:pt>
              </c:strCache>
            </c:strRef>
          </c:cat>
          <c:val>
            <c:numRef>
              <c:f>Sheet1!$B$2:$B$14</c:f>
              <c:numCache>
                <c:formatCode>General</c:formatCode>
                <c:ptCount val="13"/>
                <c:pt idx="0">
                  <c:v>22.87</c:v>
                </c:pt>
                <c:pt idx="1">
                  <c:v>61.2</c:v>
                </c:pt>
                <c:pt idx="2">
                  <c:v>40.6</c:v>
                </c:pt>
                <c:pt idx="3">
                  <c:v>43.23</c:v>
                </c:pt>
                <c:pt idx="4">
                  <c:v>36.869999999999997</c:v>
                </c:pt>
                <c:pt idx="5">
                  <c:v>19.97</c:v>
                </c:pt>
                <c:pt idx="6">
                  <c:v>26.7</c:v>
                </c:pt>
                <c:pt idx="7">
                  <c:v>36.299999999999997</c:v>
                </c:pt>
                <c:pt idx="8">
                  <c:v>36.270000000000003</c:v>
                </c:pt>
                <c:pt idx="9">
                  <c:v>47.8</c:v>
                </c:pt>
                <c:pt idx="10">
                  <c:v>38.6</c:v>
                </c:pt>
                <c:pt idx="11">
                  <c:v>20.83</c:v>
                </c:pt>
                <c:pt idx="12">
                  <c:v>24.53</c:v>
                </c:pt>
              </c:numCache>
            </c:numRef>
          </c:val>
          <c:extLst>
            <c:ext xmlns:c16="http://schemas.microsoft.com/office/drawing/2014/chart" uri="{C3380CC4-5D6E-409C-BE32-E72D297353CC}">
              <c16:uniqueId val="{00000000-EC80-4144-BDAF-7FF7202F76C4}"/>
            </c:ext>
          </c:extLst>
        </c:ser>
        <c:dLbls>
          <c:showLegendKey val="0"/>
          <c:showVal val="0"/>
          <c:showCatName val="0"/>
          <c:showSerName val="0"/>
          <c:showPercent val="0"/>
          <c:showBubbleSize val="0"/>
        </c:dLbls>
        <c:gapWidth val="219"/>
        <c:overlap val="-27"/>
        <c:axId val="479168064"/>
        <c:axId val="1160981168"/>
      </c:barChart>
      <c:catAx>
        <c:axId val="479168064"/>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Treatment</a:t>
                </a:r>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160981168"/>
        <c:crosses val="autoZero"/>
        <c:auto val="1"/>
        <c:lblAlgn val="ctr"/>
        <c:lblOffset val="100"/>
        <c:noMultiLvlLbl val="0"/>
      </c:catAx>
      <c:valAx>
        <c:axId val="1160981168"/>
        <c:scaling>
          <c:orientation val="minMax"/>
          <c:max val="65"/>
          <c:min val="5"/>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Yield</a:t>
                </a:r>
                <a:r>
                  <a:rPr lang="en-US" baseline="0"/>
                  <a:t> (g)</a:t>
                </a:r>
                <a:endParaRPr lang="en-US"/>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9168064"/>
        <c:crosses val="autoZero"/>
        <c:crossBetween val="between"/>
        <c:majorUnit val="10"/>
      </c:valAx>
      <c:spPr>
        <a:noFill/>
        <a:ln>
          <a:noFill/>
        </a:ln>
        <a:effectLst/>
      </c:spPr>
    </c:plotArea>
    <c:legend>
      <c:legendPos val="b"/>
      <c:layout>
        <c:manualLayout>
          <c:xMode val="edge"/>
          <c:yMode val="edge"/>
          <c:x val="0.7469171273803541"/>
          <c:y val="0.91156438778486026"/>
          <c:w val="0.19185755189692197"/>
          <c:h val="8.5023335105619838E-2"/>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solidFill>
      <a:round/>
    </a:ln>
    <a:effectLst/>
  </c:spPr>
  <c:txPr>
    <a:bodyPr/>
    <a:lstStyle/>
    <a:p>
      <a:pPr>
        <a:defRPr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a:t> Week</a:t>
            </a:r>
            <a:r>
              <a:rPr lang="en-US" baseline="0"/>
              <a:t> 3</a:t>
            </a:r>
            <a:endParaRPr lang="en-US"/>
          </a:p>
        </c:rich>
      </c:tx>
      <c:layout>
        <c:manualLayout>
          <c:xMode val="edge"/>
          <c:yMode val="edge"/>
          <c:x val="0.43484801722175714"/>
          <c:y val="2.7515723270440252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Sheet1!$B$1</c:f>
              <c:strCache>
                <c:ptCount val="1"/>
                <c:pt idx="0">
                  <c:v>Yield (g)</c:v>
                </c:pt>
              </c:strCache>
            </c:strRef>
          </c:tx>
          <c:spPr>
            <a:solidFill>
              <a:schemeClr val="accent1"/>
            </a:solidFill>
            <a:ln>
              <a:noFill/>
            </a:ln>
            <a:effectLst/>
          </c:spPr>
          <c:invertIfNegative val="0"/>
          <c:errBars>
            <c:errBarType val="both"/>
            <c:errValType val="cust"/>
            <c:noEndCap val="0"/>
            <c:plus>
              <c:numRef>
                <c:f>Sheet1!$C$2:$C$14</c:f>
                <c:numCache>
                  <c:formatCode>General</c:formatCode>
                  <c:ptCount val="13"/>
                  <c:pt idx="0">
                    <c:v>2.54</c:v>
                  </c:pt>
                  <c:pt idx="1">
                    <c:v>11.5</c:v>
                  </c:pt>
                  <c:pt idx="2">
                    <c:v>6.52</c:v>
                  </c:pt>
                  <c:pt idx="3">
                    <c:v>4.67</c:v>
                  </c:pt>
                  <c:pt idx="4">
                    <c:v>7.18</c:v>
                  </c:pt>
                  <c:pt idx="5">
                    <c:v>7.46</c:v>
                  </c:pt>
                  <c:pt idx="6">
                    <c:v>13.6</c:v>
                  </c:pt>
                  <c:pt idx="7">
                    <c:v>0</c:v>
                  </c:pt>
                  <c:pt idx="8">
                    <c:v>3.32</c:v>
                  </c:pt>
                  <c:pt idx="9">
                    <c:v>4.82</c:v>
                  </c:pt>
                  <c:pt idx="10">
                    <c:v>13.7</c:v>
                  </c:pt>
                  <c:pt idx="11">
                    <c:v>15.3</c:v>
                  </c:pt>
                  <c:pt idx="12">
                    <c:v>12.9</c:v>
                  </c:pt>
                </c:numCache>
              </c:numRef>
            </c:plus>
            <c:minus>
              <c:numRef>
                <c:f>Sheet1!$C$2:$C$14</c:f>
                <c:numCache>
                  <c:formatCode>General</c:formatCode>
                  <c:ptCount val="13"/>
                  <c:pt idx="0">
                    <c:v>2.54</c:v>
                  </c:pt>
                  <c:pt idx="1">
                    <c:v>11.5</c:v>
                  </c:pt>
                  <c:pt idx="2">
                    <c:v>6.52</c:v>
                  </c:pt>
                  <c:pt idx="3">
                    <c:v>4.67</c:v>
                  </c:pt>
                  <c:pt idx="4">
                    <c:v>7.18</c:v>
                  </c:pt>
                  <c:pt idx="5">
                    <c:v>7.46</c:v>
                  </c:pt>
                  <c:pt idx="6">
                    <c:v>13.6</c:v>
                  </c:pt>
                  <c:pt idx="7">
                    <c:v>0</c:v>
                  </c:pt>
                  <c:pt idx="8">
                    <c:v>3.32</c:v>
                  </c:pt>
                  <c:pt idx="9">
                    <c:v>4.82</c:v>
                  </c:pt>
                  <c:pt idx="10">
                    <c:v>13.7</c:v>
                  </c:pt>
                  <c:pt idx="11">
                    <c:v>15.3</c:v>
                  </c:pt>
                  <c:pt idx="12">
                    <c:v>12.9</c:v>
                  </c:pt>
                </c:numCache>
              </c:numRef>
            </c:minus>
            <c:spPr>
              <a:noFill/>
              <a:ln w="9525" cap="flat" cmpd="sng" algn="ctr">
                <a:solidFill>
                  <a:schemeClr val="tx1">
                    <a:lumMod val="65000"/>
                    <a:lumOff val="35000"/>
                  </a:schemeClr>
                </a:solidFill>
                <a:round/>
              </a:ln>
              <a:effectLst/>
            </c:spPr>
          </c:errBars>
          <c:cat>
            <c:strRef>
              <c:f>Sheet1!$A$2:$A$14</c:f>
              <c:strCache>
                <c:ptCount val="13"/>
                <c:pt idx="0">
                  <c:v>T1</c:v>
                </c:pt>
                <c:pt idx="1">
                  <c:v>T2</c:v>
                </c:pt>
                <c:pt idx="2">
                  <c:v>T3</c:v>
                </c:pt>
                <c:pt idx="3">
                  <c:v>T4</c:v>
                </c:pt>
                <c:pt idx="4">
                  <c:v>T5</c:v>
                </c:pt>
                <c:pt idx="5">
                  <c:v>T6</c:v>
                </c:pt>
                <c:pt idx="6">
                  <c:v>T7</c:v>
                </c:pt>
                <c:pt idx="7">
                  <c:v>T8</c:v>
                </c:pt>
                <c:pt idx="8">
                  <c:v>T9</c:v>
                </c:pt>
                <c:pt idx="9">
                  <c:v>T10</c:v>
                </c:pt>
                <c:pt idx="10">
                  <c:v>T11</c:v>
                </c:pt>
                <c:pt idx="11">
                  <c:v>T12</c:v>
                </c:pt>
                <c:pt idx="12">
                  <c:v>T13</c:v>
                </c:pt>
              </c:strCache>
            </c:strRef>
          </c:cat>
          <c:val>
            <c:numRef>
              <c:f>Sheet1!$B$2:$B$14</c:f>
              <c:numCache>
                <c:formatCode>General</c:formatCode>
                <c:ptCount val="13"/>
                <c:pt idx="0">
                  <c:v>32.5</c:v>
                </c:pt>
                <c:pt idx="1">
                  <c:v>31.1</c:v>
                </c:pt>
                <c:pt idx="2">
                  <c:v>12.3</c:v>
                </c:pt>
                <c:pt idx="3">
                  <c:v>4.67</c:v>
                </c:pt>
                <c:pt idx="4">
                  <c:v>14.07</c:v>
                </c:pt>
                <c:pt idx="5">
                  <c:v>14.53</c:v>
                </c:pt>
                <c:pt idx="6">
                  <c:v>21.4</c:v>
                </c:pt>
                <c:pt idx="7">
                  <c:v>0</c:v>
                </c:pt>
                <c:pt idx="8">
                  <c:v>21.63</c:v>
                </c:pt>
                <c:pt idx="9">
                  <c:v>9.6300000000000008</c:v>
                </c:pt>
                <c:pt idx="10">
                  <c:v>34.299999999999997</c:v>
                </c:pt>
                <c:pt idx="11">
                  <c:v>23.2</c:v>
                </c:pt>
                <c:pt idx="12">
                  <c:v>22.4</c:v>
                </c:pt>
              </c:numCache>
            </c:numRef>
          </c:val>
          <c:extLst>
            <c:ext xmlns:c16="http://schemas.microsoft.com/office/drawing/2014/chart" uri="{C3380CC4-5D6E-409C-BE32-E72D297353CC}">
              <c16:uniqueId val="{00000000-2B23-441B-AEB2-B7C3FCBF5DA9}"/>
            </c:ext>
          </c:extLst>
        </c:ser>
        <c:dLbls>
          <c:showLegendKey val="0"/>
          <c:showVal val="0"/>
          <c:showCatName val="0"/>
          <c:showSerName val="0"/>
          <c:showPercent val="0"/>
          <c:showBubbleSize val="0"/>
        </c:dLbls>
        <c:gapWidth val="219"/>
        <c:overlap val="-27"/>
        <c:axId val="479168064"/>
        <c:axId val="1160981168"/>
      </c:barChart>
      <c:catAx>
        <c:axId val="479168064"/>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Treatment</a:t>
                </a:r>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160981168"/>
        <c:crosses val="autoZero"/>
        <c:auto val="1"/>
        <c:lblAlgn val="ctr"/>
        <c:lblOffset val="100"/>
        <c:noMultiLvlLbl val="0"/>
      </c:catAx>
      <c:valAx>
        <c:axId val="1160981168"/>
        <c:scaling>
          <c:orientation val="minMax"/>
          <c:max val="45"/>
          <c:min val="5"/>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Yield</a:t>
                </a:r>
                <a:r>
                  <a:rPr lang="en-US" baseline="0"/>
                  <a:t> (g)</a:t>
                </a:r>
                <a:endParaRPr lang="en-US"/>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9168064"/>
        <c:crosses val="autoZero"/>
        <c:crossBetween val="between"/>
        <c:majorUnit val="5"/>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solidFill>
      <a:round/>
    </a:ln>
    <a:effectLst/>
  </c:spPr>
  <c:txPr>
    <a:bodyPr/>
    <a:lstStyle/>
    <a:p>
      <a:pPr>
        <a:defRPr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4A28A9-94C9-4138-90F1-469CA49C9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16</Pages>
  <Words>5928</Words>
  <Characters>33794</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FAG</cp:lastModifiedBy>
  <cp:revision>9</cp:revision>
  <cp:lastPrinted>2022-06-15T11:29:00Z</cp:lastPrinted>
  <dcterms:created xsi:type="dcterms:W3CDTF">2026-04-08T06:45:00Z</dcterms:created>
  <dcterms:modified xsi:type="dcterms:W3CDTF">2026-04-08T07:40:00Z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c13314a3-473e-43f4-900d-adfda41fe512</vt:lpwstr>
  </property>
</Properties>
</file>